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27" w:rsidRPr="00A31A27" w:rsidRDefault="00FB3284" w:rsidP="00FB3284">
      <w:pPr>
        <w:pStyle w:val="Default"/>
        <w:ind w:left="-851"/>
        <w:jc w:val="center"/>
        <w:rPr>
          <w:sz w:val="28"/>
          <w:szCs w:val="28"/>
        </w:rPr>
      </w:pPr>
      <w:r>
        <w:rPr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567488" cy="9067800"/>
            <wp:effectExtent l="0" t="0" r="5080" b="0"/>
            <wp:docPr id="1" name="Рисунок 1" descr="C:\Users\Ольга Валерьевна\Desktop\оте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алерьевна\Desktop\отеч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05" b="8929"/>
                    <a:stretch/>
                  </pic:blipFill>
                  <pic:spPr bwMode="auto">
                    <a:xfrm>
                      <a:off x="0" y="0"/>
                      <a:ext cx="6571154" cy="907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AA7" w:rsidRPr="00A31A27" w:rsidRDefault="00A31A27" w:rsidP="00A31A27">
      <w:pPr>
        <w:pStyle w:val="Default"/>
      </w:pPr>
      <w:r w:rsidRPr="00A31A27">
        <w:br w:type="page"/>
      </w:r>
    </w:p>
    <w:p w:rsidR="00FB3284" w:rsidRDefault="00FB3284" w:rsidP="00FE5A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3284" w:rsidRDefault="00FB3284" w:rsidP="00FE5A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5AA7" w:rsidRPr="008D434E" w:rsidRDefault="00FE5AA7" w:rsidP="00FE5A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FE5AA7" w:rsidRPr="008D434E" w:rsidRDefault="0046594A" w:rsidP="00FE5AA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К и</w:t>
      </w:r>
      <w:r w:rsidR="009F01E0" w:rsidRPr="008D434E">
        <w:rPr>
          <w:rFonts w:ascii="Times New Roman" w:hAnsi="Times New Roman" w:cs="Times New Roman"/>
          <w:sz w:val="24"/>
          <w:szCs w:val="24"/>
          <w:lang w:val="ru-RU"/>
        </w:rPr>
        <w:t>спыт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>ани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допускаются 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>абитуриент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имеющие документ о среднем общем образовании и/или </w:t>
      </w:r>
      <w:r w:rsidR="00686A52" w:rsidRPr="008D434E">
        <w:rPr>
          <w:rFonts w:ascii="Times New Roman" w:hAnsi="Times New Roman" w:cs="Times New Roman"/>
          <w:sz w:val="24"/>
          <w:szCs w:val="24"/>
          <w:lang w:val="ru-RU"/>
        </w:rPr>
        <w:t>диплом СПО по профилю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, с целью определения профессиональной пригодности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. Программа ориентирована на </w:t>
      </w:r>
      <w:r w:rsidR="009F01E0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выявление у абитуриента творческих способностей, необходимых для </w:t>
      </w:r>
      <w:proofErr w:type="gramStart"/>
      <w:r w:rsidR="009F01E0" w:rsidRPr="008D434E">
        <w:rPr>
          <w:rFonts w:ascii="Times New Roman" w:hAnsi="Times New Roman" w:cs="Times New Roman"/>
          <w:sz w:val="24"/>
          <w:szCs w:val="24"/>
          <w:lang w:val="ru-RU"/>
        </w:rPr>
        <w:t>обучения по направлению</w:t>
      </w:r>
      <w:proofErr w:type="gramEnd"/>
      <w:r w:rsidR="009F01E0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 «Филология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», на основе Ф</w:t>
      </w:r>
      <w:r w:rsidR="009F01E0" w:rsidRPr="008D434E">
        <w:rPr>
          <w:rFonts w:ascii="Times New Roman" w:hAnsi="Times New Roman" w:cs="Times New Roman"/>
          <w:sz w:val="24"/>
          <w:szCs w:val="24"/>
          <w:lang w:val="ru-RU"/>
        </w:rPr>
        <w:t>едерального государственного образовательного стандарта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среднего общего образования и Ф</w:t>
      </w:r>
      <w:r w:rsidR="009F01E0" w:rsidRPr="008D434E">
        <w:rPr>
          <w:rFonts w:ascii="Times New Roman" w:hAnsi="Times New Roman" w:cs="Times New Roman"/>
          <w:sz w:val="24"/>
          <w:szCs w:val="24"/>
          <w:lang w:val="ru-RU"/>
        </w:rPr>
        <w:t>едерального государственного образовательного стандарта основного общего образования.</w:t>
      </w:r>
    </w:p>
    <w:p w:rsidR="00FE5AA7" w:rsidRPr="008D434E" w:rsidRDefault="009F01E0" w:rsidP="00FE5AA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Письменная работа по русскому и литературе – сочинение на выбранную тему –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A52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проверить знания 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абитуриента </w:t>
      </w:r>
      <w:r w:rsidR="00686A52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по русскому языку и литературе, умение раскрывать основные вопросы, заложенные в теме сочинения, 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>умени</w:t>
      </w:r>
      <w:r w:rsidR="00686A52" w:rsidRPr="008D434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ориентироваться в терминологии на первоначальном уровне </w:t>
      </w:r>
      <w:proofErr w:type="spellStart"/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>довузовского</w:t>
      </w:r>
      <w:proofErr w:type="spellEnd"/>
      <w:r w:rsidR="00FE5AA7"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образования.</w:t>
      </w:r>
    </w:p>
    <w:p w:rsidR="00FE5AA7" w:rsidRPr="008D434E" w:rsidRDefault="00FE5AA7" w:rsidP="00FE5AA7">
      <w:pPr>
        <w:pStyle w:val="Default"/>
        <w:jc w:val="both"/>
      </w:pPr>
    </w:p>
    <w:p w:rsidR="00FE5AA7" w:rsidRPr="008D434E" w:rsidRDefault="00FE5AA7" w:rsidP="00FE5A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уровню з</w:t>
      </w:r>
      <w:r w:rsidR="009F01E0" w:rsidRPr="008D434E">
        <w:rPr>
          <w:rFonts w:ascii="Times New Roman" w:hAnsi="Times New Roman" w:cs="Times New Roman"/>
          <w:b/>
          <w:sz w:val="24"/>
          <w:szCs w:val="24"/>
          <w:lang w:val="ru-RU"/>
        </w:rPr>
        <w:t>наний абитуриентов</w:t>
      </w:r>
    </w:p>
    <w:p w:rsidR="009F01E0" w:rsidRPr="008D434E" w:rsidRDefault="009F01E0" w:rsidP="009F01E0">
      <w:pPr>
        <w:pStyle w:val="4"/>
        <w:jc w:val="both"/>
        <w:rPr>
          <w:rFonts w:ascii="Times New Roman" w:hAnsi="Times New Roman" w:cs="Times New Roman"/>
          <w:i w:val="0"/>
          <w:color w:val="auto"/>
          <w:lang w:val="ru-RU"/>
        </w:rPr>
      </w:pPr>
      <w:r w:rsidRPr="008D434E">
        <w:rPr>
          <w:rFonts w:ascii="Times New Roman" w:hAnsi="Times New Roman" w:cs="Times New Roman"/>
          <w:i w:val="0"/>
          <w:color w:val="auto"/>
          <w:lang w:val="ru-RU"/>
        </w:rPr>
        <w:t xml:space="preserve">В ходе испытания абитуриент должен продемонстрировать следующие способности: </w:t>
      </w:r>
    </w:p>
    <w:p w:rsidR="009F01E0" w:rsidRPr="008D434E" w:rsidRDefault="009F01E0" w:rsidP="008D434E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умение творчески интерпретировать заданную тему, не подменяя ее другой темой и соблюдая грамматические, орфографические, пунктуационные и стилистические нормы русского литературного языка;</w:t>
      </w:r>
    </w:p>
    <w:p w:rsidR="009F01E0" w:rsidRPr="008D434E" w:rsidRDefault="009F01E0" w:rsidP="008D434E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умение продемонстрировать свою позицию и аргументировать ее, привлекая знания из смежных наук/областей (история, литература, обществознание) в рамках школьной программы;</w:t>
      </w:r>
    </w:p>
    <w:p w:rsidR="009F01E0" w:rsidRPr="008D434E" w:rsidRDefault="009F01E0" w:rsidP="008D434E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умение оперировать фактами и комментировать их для раскрытия темы.</w:t>
      </w:r>
    </w:p>
    <w:p w:rsidR="00FE5AA7" w:rsidRPr="008D434E" w:rsidRDefault="00FE5AA7" w:rsidP="00FE5AA7">
      <w:pPr>
        <w:pStyle w:val="Default"/>
        <w:jc w:val="both"/>
      </w:pPr>
    </w:p>
    <w:p w:rsidR="00FE5AA7" w:rsidRPr="008D434E" w:rsidRDefault="00754471" w:rsidP="00FE5A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/>
          <w:sz w:val="24"/>
          <w:szCs w:val="24"/>
          <w:lang w:val="ru-RU"/>
        </w:rPr>
        <w:t>Процедура проведения испытания</w:t>
      </w:r>
    </w:p>
    <w:p w:rsidR="00754471" w:rsidRPr="008D434E" w:rsidRDefault="00754471" w:rsidP="007544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Вступительное сочинение исключает возможность формулировки темы самим пишущим: абитуриент поставлен в определенные строгие рамки</w:t>
      </w:r>
      <w:r w:rsidR="001C0569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темы</w:t>
      </w:r>
      <w:r w:rsidR="001C0569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сочинений оглашаются членами предметной комиссии в день приема экзамена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754471" w:rsidRPr="008D434E" w:rsidRDefault="00754471" w:rsidP="007544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работе над вступительным сочинением не разрешается пользоваться художественными текстами, критической литературой, учебными пособиями и словарями.</w:t>
      </w:r>
    </w:p>
    <w:p w:rsidR="00754471" w:rsidRPr="008D434E" w:rsidRDefault="00754471" w:rsidP="007544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Вступительное сочинение должно быть написано обязательно в прозе.</w:t>
      </w:r>
    </w:p>
    <w:p w:rsidR="00754471" w:rsidRPr="008D434E" w:rsidRDefault="00754471" w:rsidP="007544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сочинение выставляется один общий балл - по русскому языку и литературе.</w:t>
      </w:r>
    </w:p>
    <w:p w:rsidR="000E25BE" w:rsidRPr="008D434E" w:rsidRDefault="00754471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Сочинение пишется 4 астрономических (по 60 минут) часа без перерыва.</w:t>
      </w:r>
      <w:r w:rsidR="000E25BE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Абитуриент сдает беловой и черновой вариант</w:t>
      </w:r>
      <w:r w:rsidR="00796B6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0E25BE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сочинения, при этом проверяется только беловой вариант.</w:t>
      </w:r>
    </w:p>
    <w:p w:rsidR="00754471" w:rsidRPr="008D434E" w:rsidRDefault="000E25BE" w:rsidP="007544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условиях пандемии испытание может быть проведено в дистанционном формате на платформе </w:t>
      </w:r>
      <w:r w:rsidRPr="008D434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Zoom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таком случае абитуриент обязан в течение получаса после написания сочинения и проверки выслать </w:t>
      </w:r>
      <w:r w:rsidR="00796B6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фото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копии по указанному приемной комиссией электронному адресу.</w:t>
      </w:r>
    </w:p>
    <w:p w:rsidR="00754471" w:rsidRPr="008D434E" w:rsidRDefault="00754471" w:rsidP="007544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Средний объем вступительного сочинения 2-3 стр. формата</w:t>
      </w:r>
      <w:proofErr w:type="gramStart"/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</w:t>
      </w:r>
      <w:proofErr w:type="gramEnd"/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4. После получения оценки абитуриент имеет право на апелляцию (обжалование результатов проверки с целью изменения экзаменационной оценки) в установленный приемной комиссией срок.</w:t>
      </w:r>
    </w:p>
    <w:p w:rsidR="00754471" w:rsidRPr="008D434E" w:rsidRDefault="00754471" w:rsidP="007544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E5AA7" w:rsidRPr="008D434E" w:rsidRDefault="00FE5AA7" w:rsidP="00FE5A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ПРОГРАММА ПОДГОТОВКИ К </w:t>
      </w:r>
      <w:r w:rsidR="00796B67" w:rsidRPr="008D434E">
        <w:rPr>
          <w:rFonts w:ascii="Times New Roman" w:hAnsi="Times New Roman" w:cs="Times New Roman"/>
          <w:b/>
          <w:sz w:val="24"/>
          <w:szCs w:val="24"/>
          <w:lang w:val="ru-RU"/>
        </w:rPr>
        <w:t>ВСТУПИТЕЛЬНОМУ ИСПЫТАНИЮ</w:t>
      </w:r>
    </w:p>
    <w:p w:rsidR="00AD3439" w:rsidRPr="008D434E" w:rsidRDefault="00AD3439" w:rsidP="00AD3439">
      <w:pPr>
        <w:pStyle w:val="af7"/>
        <w:spacing w:before="0" w:beforeAutospacing="0" w:after="0" w:afterAutospacing="0"/>
        <w:ind w:firstLine="709"/>
        <w:jc w:val="both"/>
        <w:rPr>
          <w:b/>
          <w:bCs/>
          <w:i/>
          <w:iCs/>
        </w:rPr>
      </w:pPr>
      <w:r w:rsidRPr="008D434E">
        <w:rPr>
          <w:b/>
          <w:bCs/>
          <w:i/>
          <w:iCs/>
        </w:rPr>
        <w:t>Творческие способности абитуриента проверяются на базе приведенной ниже программы:</w:t>
      </w:r>
    </w:p>
    <w:p w:rsidR="00AD3439" w:rsidRPr="008D434E" w:rsidRDefault="00AD3439" w:rsidP="00AD3439">
      <w:pPr>
        <w:pStyle w:val="af7"/>
        <w:spacing w:before="0" w:beforeAutospacing="0" w:after="0" w:afterAutospacing="0"/>
        <w:ind w:firstLine="709"/>
        <w:jc w:val="both"/>
      </w:pPr>
      <w:r w:rsidRPr="008D434E">
        <w:rPr>
          <w:b/>
          <w:bCs/>
          <w:i/>
          <w:iCs/>
        </w:rPr>
        <w:t>Литература XVIII в.</w:t>
      </w:r>
      <w:r w:rsidRPr="008D434E"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Д.И.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Фонвизин. Пьеса «Недоросль»</w:t>
      </w:r>
    </w:p>
    <w:p w:rsidR="00AD3439" w:rsidRPr="008D434E" w:rsidRDefault="00AD3439" w:rsidP="008D434E">
      <w:pPr>
        <w:pStyle w:val="ac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Г.Р.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Державин. Стихотворение «Памятник» </w:t>
      </w:r>
    </w:p>
    <w:p w:rsidR="00AD3439" w:rsidRPr="008D434E" w:rsidRDefault="00AD3439" w:rsidP="00AD3439">
      <w:pPr>
        <w:pStyle w:val="af7"/>
        <w:spacing w:before="0" w:beforeAutospacing="0" w:after="0" w:afterAutospacing="0"/>
        <w:ind w:firstLine="709"/>
        <w:jc w:val="both"/>
      </w:pPr>
      <w:r w:rsidRPr="008D434E">
        <w:rPr>
          <w:b/>
          <w:bCs/>
          <w:i/>
          <w:iCs/>
        </w:rPr>
        <w:t>Литература первой половины XIX в.</w:t>
      </w:r>
      <w:r w:rsidRPr="008D434E">
        <w:t xml:space="preserve"> </w:t>
      </w:r>
      <w:bookmarkStart w:id="0" w:name="_GoBack"/>
      <w:bookmarkEnd w:id="0"/>
    </w:p>
    <w:p w:rsidR="00AD3439" w:rsidRPr="008D434E" w:rsidRDefault="00AD3439" w:rsidP="008D434E">
      <w:pPr>
        <w:pStyle w:val="ac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В.А.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Жуковский. Баллада «Светлана» </w:t>
      </w:r>
    </w:p>
    <w:p w:rsidR="00AD3439" w:rsidRPr="008D434E" w:rsidRDefault="00AD3439" w:rsidP="008D434E">
      <w:pPr>
        <w:pStyle w:val="ac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А.С.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Грибоедов. Пьеса «Горе от ума» </w:t>
      </w:r>
    </w:p>
    <w:p w:rsidR="00AD3439" w:rsidRPr="00FB3284" w:rsidRDefault="00AD3439" w:rsidP="008D434E">
      <w:pPr>
        <w:pStyle w:val="ac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А.С.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Пушкин. Повесть «Капитанская дочка», поэма «Медный всадник», роман «Евгений Онегин».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Лирика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284" w:rsidRDefault="00FB3284" w:rsidP="00FB32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3284" w:rsidRPr="00FB3284" w:rsidRDefault="00FB3284" w:rsidP="00FB32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3439" w:rsidRPr="008D434E" w:rsidRDefault="00AD3439" w:rsidP="008D434E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М.Ю.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Лермонтов. Лирика. Поэма «Мцыри».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Роман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Герой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нашего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D3439" w:rsidRPr="008D434E" w:rsidRDefault="00AD3439" w:rsidP="008D434E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Н.В.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Гоголь. Пьеса «Ревизор». Повесть «Шинель». Поэма «Мертвые души» </w:t>
      </w:r>
    </w:p>
    <w:p w:rsidR="00AD3439" w:rsidRPr="008D434E" w:rsidRDefault="00AD3439" w:rsidP="00AD3439">
      <w:pPr>
        <w:pStyle w:val="af7"/>
        <w:spacing w:before="0" w:beforeAutospacing="0" w:after="0" w:afterAutospacing="0"/>
        <w:ind w:firstLine="709"/>
        <w:jc w:val="both"/>
      </w:pPr>
      <w:r w:rsidRPr="008D434E">
        <w:rPr>
          <w:b/>
          <w:bCs/>
          <w:i/>
          <w:iCs/>
        </w:rPr>
        <w:t>Литература второй половины XIX в.</w:t>
      </w:r>
      <w:r w:rsidRPr="008D434E"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А.Н.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Островский. Пьеса «Гроза»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И.С.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Тургенев. Роман «Отцы и дети»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</w:rPr>
        <w:t>Ф.И. 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Тютчев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Лирика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</w:rPr>
        <w:t>А.А. 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Фет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Лирика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И.А.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Гончаров. Роман «Обломов»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Н.А.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Некрасов. Стихотворения: «Тройка», «Я не люблю иронии твоей...», «Железная дорога», «В дороге», «Вчерашний день, часу в шестом…», «Мы с тобой бестолковые люди...», «Поэт и Гражданин», «Элегия» («Пускай нам говорит изменчивая мода...»), «</w:t>
      </w:r>
      <w:proofErr w:type="gramStart"/>
      <w:r w:rsidRPr="008D434E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D434E">
        <w:rPr>
          <w:rFonts w:ascii="Times New Roman" w:hAnsi="Times New Roman" w:cs="Times New Roman"/>
          <w:sz w:val="24"/>
          <w:szCs w:val="24"/>
          <w:lang w:val="ru-RU"/>
        </w:rPr>
        <w:t>Муза</w:t>
      </w:r>
      <w:proofErr w:type="gramEnd"/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! я у двери гроба…»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Н.А.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Некрасов. Поэма «Кому на Руси жить хорошо»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М.Е.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Салтыков-Щедрин. Сказки: «Повесть о том, как один мужик двух генералов прокормил», «Дикий помещик», «Премудрый пескарь»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Л.Н.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Толстой. Роман-эпопея «Война и мир» </w:t>
      </w:r>
    </w:p>
    <w:p w:rsidR="00AD3439" w:rsidRPr="008D434E" w:rsidRDefault="00AD3439" w:rsidP="008D434E">
      <w:pPr>
        <w:pStyle w:val="ac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Ф.М.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Достоевский. Роман «Преступление и наказание» </w:t>
      </w:r>
    </w:p>
    <w:p w:rsidR="00AD3439" w:rsidRPr="008D434E" w:rsidRDefault="00AD3439" w:rsidP="00AD3439">
      <w:pPr>
        <w:pStyle w:val="af7"/>
        <w:spacing w:before="0" w:beforeAutospacing="0" w:after="0" w:afterAutospacing="0"/>
        <w:ind w:firstLine="709"/>
        <w:jc w:val="both"/>
      </w:pPr>
      <w:r w:rsidRPr="008D434E">
        <w:rPr>
          <w:b/>
          <w:bCs/>
          <w:i/>
          <w:iCs/>
        </w:rPr>
        <w:t>Литература конца XIX — начала XX в.</w:t>
      </w:r>
      <w:r w:rsidRPr="008D434E"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А.П.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Чехов. Рассказы: «Студент», «</w:t>
      </w:r>
      <w:proofErr w:type="spellStart"/>
      <w:r w:rsidRPr="008D434E">
        <w:rPr>
          <w:rFonts w:ascii="Times New Roman" w:hAnsi="Times New Roman" w:cs="Times New Roman"/>
          <w:sz w:val="24"/>
          <w:szCs w:val="24"/>
          <w:lang w:val="ru-RU"/>
        </w:rPr>
        <w:t>Ионыч</w:t>
      </w:r>
      <w:proofErr w:type="spellEnd"/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», «Человек в футляре», «Дама с собачкой», «Смерть чиновника», «Хамелеон».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Пьеса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Вишневый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D3439" w:rsidRPr="008D434E" w:rsidRDefault="00AD3439" w:rsidP="00AD3439">
      <w:pPr>
        <w:pStyle w:val="af7"/>
        <w:spacing w:before="0" w:beforeAutospacing="0" w:after="0" w:afterAutospacing="0"/>
        <w:ind w:firstLine="709"/>
        <w:jc w:val="both"/>
      </w:pPr>
      <w:r w:rsidRPr="008D434E">
        <w:rPr>
          <w:b/>
          <w:bCs/>
          <w:i/>
          <w:iCs/>
        </w:rPr>
        <w:t>Литература первой половины XX в.</w:t>
      </w:r>
      <w:r w:rsidRPr="008D434E"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И.А.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Бунин. Рассказы: «Господин из Сан-Франциско», «Чистый понедельник»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Горький. Пьеса «На дне»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А.А.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Блок. Лирика. Поэма «Двенадцать»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В.В.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Маяковский. Стихотворения: «А вы могли бы?», «Послушайте!», «Скрипка и немножко нервно», «</w:t>
      </w:r>
      <w:proofErr w:type="spellStart"/>
      <w:r w:rsidRPr="008D434E">
        <w:rPr>
          <w:rFonts w:ascii="Times New Roman" w:hAnsi="Times New Roman" w:cs="Times New Roman"/>
          <w:sz w:val="24"/>
          <w:szCs w:val="24"/>
          <w:lang w:val="ru-RU"/>
        </w:rPr>
        <w:t>Лиличка</w:t>
      </w:r>
      <w:proofErr w:type="spellEnd"/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!», «Юбилейное», «Прозаседавшиеся», «Нате!», «Хорошее отношение к лошадям», «Необычайное приключение, бывшее с Владимиром Маяковским летом на даче», «Дешевая распродажа», «Письмо Татьяне Яковлевой».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Поэма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Облако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штанах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С.А.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Есенин. Стихотворения: «Гой ты, Русь, моя родная!..», «Не бродить, не мять в кустах багряных…», «Мы теперь уходим понемногу…», «Письмо матери», «Спит ковыль. </w:t>
      </w:r>
      <w:proofErr w:type="gramStart"/>
      <w:r w:rsidRPr="008D434E">
        <w:rPr>
          <w:rFonts w:ascii="Times New Roman" w:hAnsi="Times New Roman" w:cs="Times New Roman"/>
          <w:sz w:val="24"/>
          <w:szCs w:val="24"/>
          <w:lang w:val="ru-RU"/>
        </w:rPr>
        <w:t>Равнина дорогая…», «Шаганэ ты моя, Шаганэ…», «Не жалею, не зову, не плачу…», «Русь Советская», «О красном вечере задумалась дорога…», «Запели тесаные дроги…», «Русь», «Пушкину», «Я иду долиной.</w:t>
      </w:r>
      <w:proofErr w:type="gramEnd"/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затылке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кепи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>...», «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Низкий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голубыми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ставнями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...»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</w:rPr>
        <w:t>М.И. 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Цветаева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Лирика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</w:rPr>
        <w:t>О.Э. 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Мандельштам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Лирика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А.А.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Ахматова. Лирика. Поэма «Реквием»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М.А.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Шолохов. Роман «Тихий Дон».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Рассказ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Судьба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человека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М.А.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Булгаков. Роман «Белая гвардия».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Роман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434E">
        <w:rPr>
          <w:rFonts w:ascii="Times New Roman" w:hAnsi="Times New Roman" w:cs="Times New Roman"/>
          <w:sz w:val="24"/>
          <w:szCs w:val="24"/>
        </w:rPr>
        <w:t>Маргарита</w:t>
      </w:r>
      <w:proofErr w:type="spellEnd"/>
      <w:r w:rsidRPr="008D43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А.Т.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Твардовский. Стихотворения: «Вся суть в </w:t>
      </w:r>
      <w:proofErr w:type="gramStart"/>
      <w:r w:rsidRPr="008D434E">
        <w:rPr>
          <w:rFonts w:ascii="Times New Roman" w:hAnsi="Times New Roman" w:cs="Times New Roman"/>
          <w:sz w:val="24"/>
          <w:szCs w:val="24"/>
          <w:lang w:val="ru-RU"/>
        </w:rPr>
        <w:t>одном-единственном</w:t>
      </w:r>
      <w:proofErr w:type="gramEnd"/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 завете…», «Памяти матери» («В краю, куда их вывезли гуртом…»), «Я знаю, никакой моей вины…». </w:t>
      </w:r>
      <w:proofErr w:type="gramStart"/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Поэма «Василий Теркин» (главы «Переправа», «Два солдата», «Поединок», «Смерть и воин») </w:t>
      </w:r>
      <w:proofErr w:type="gramEnd"/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Б.Л.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Пастернак. Лирика. Роман «Доктор Живаго» </w:t>
      </w:r>
    </w:p>
    <w:p w:rsidR="00AD3439" w:rsidRPr="008D434E" w:rsidRDefault="00AD3439" w:rsidP="008D434E">
      <w:pPr>
        <w:pStyle w:val="ac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А.И.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Солженицын. Рассказ «Матренин двор». Повесть «Один день Ивана Денисовича» </w:t>
      </w:r>
    </w:p>
    <w:p w:rsidR="00AD3439" w:rsidRPr="008D434E" w:rsidRDefault="00AD3439" w:rsidP="00AD3439">
      <w:pPr>
        <w:pStyle w:val="af7"/>
        <w:spacing w:before="0" w:beforeAutospacing="0" w:after="0" w:afterAutospacing="0"/>
        <w:ind w:firstLine="709"/>
        <w:jc w:val="both"/>
      </w:pPr>
      <w:r w:rsidRPr="008D434E">
        <w:rPr>
          <w:b/>
          <w:bCs/>
          <w:i/>
          <w:iCs/>
        </w:rPr>
        <w:t>Литература второй половины ХХ </w:t>
      </w:r>
      <w:proofErr w:type="gramStart"/>
      <w:r w:rsidRPr="008D434E">
        <w:rPr>
          <w:b/>
          <w:bCs/>
          <w:i/>
          <w:iCs/>
        </w:rPr>
        <w:t>в</w:t>
      </w:r>
      <w:proofErr w:type="gramEnd"/>
      <w:r w:rsidRPr="008D434E">
        <w:rPr>
          <w:b/>
          <w:bCs/>
          <w:i/>
          <w:iCs/>
        </w:rPr>
        <w:t>.</w:t>
      </w:r>
      <w:r w:rsidRPr="008D434E">
        <w:t xml:space="preserve"> </w:t>
      </w:r>
    </w:p>
    <w:p w:rsidR="00AD3439" w:rsidRPr="008D434E" w:rsidRDefault="00AD3439" w:rsidP="008D434E">
      <w:pPr>
        <w:pStyle w:val="ac"/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Проза второй половины </w:t>
      </w:r>
      <w:r w:rsidRPr="008D434E">
        <w:rPr>
          <w:rFonts w:ascii="Times New Roman" w:hAnsi="Times New Roman" w:cs="Times New Roman"/>
          <w:sz w:val="24"/>
          <w:szCs w:val="24"/>
        </w:rPr>
        <w:t>XX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в.: Ч.Т.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Айтматов, В.П.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Астафьев, В.В.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Быков, В.Г.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Распутин, В.М.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Шукшин </w:t>
      </w:r>
    </w:p>
    <w:p w:rsidR="00AD3439" w:rsidRPr="008D434E" w:rsidRDefault="00AD3439" w:rsidP="008D434E">
      <w:pPr>
        <w:pStyle w:val="ac"/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Поэзия второй половины </w:t>
      </w:r>
      <w:r w:rsidRPr="008D434E">
        <w:rPr>
          <w:rFonts w:ascii="Times New Roman" w:hAnsi="Times New Roman" w:cs="Times New Roman"/>
          <w:sz w:val="24"/>
          <w:szCs w:val="24"/>
        </w:rPr>
        <w:t>XX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в.: И.А.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Бродский, В.С.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Высоцкий, Н.А.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Заболоцкий, Б.Ш.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Окуджава </w:t>
      </w:r>
    </w:p>
    <w:p w:rsidR="00AD3439" w:rsidRPr="008D434E" w:rsidRDefault="00AD3439" w:rsidP="008D434E">
      <w:pPr>
        <w:pStyle w:val="ac"/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sz w:val="24"/>
          <w:szCs w:val="24"/>
          <w:lang w:val="ru-RU"/>
        </w:rPr>
        <w:t>Драматургия второй половины ХХ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в.: А.В.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>Вампилов, В.С.</w:t>
      </w:r>
      <w:r w:rsidRPr="008D434E">
        <w:rPr>
          <w:rFonts w:ascii="Times New Roman" w:hAnsi="Times New Roman" w:cs="Times New Roman"/>
          <w:sz w:val="24"/>
          <w:szCs w:val="24"/>
        </w:rPr>
        <w:t> </w:t>
      </w:r>
      <w:r w:rsidRPr="008D434E">
        <w:rPr>
          <w:rFonts w:ascii="Times New Roman" w:hAnsi="Times New Roman" w:cs="Times New Roman"/>
          <w:sz w:val="24"/>
          <w:szCs w:val="24"/>
          <w:lang w:val="ru-RU"/>
        </w:rPr>
        <w:t xml:space="preserve">Розов </w:t>
      </w:r>
    </w:p>
    <w:p w:rsidR="008D434E" w:rsidRPr="008D434E" w:rsidRDefault="008D434E" w:rsidP="00FE5AA7">
      <w:pPr>
        <w:pStyle w:val="Default"/>
        <w:jc w:val="both"/>
      </w:pPr>
    </w:p>
    <w:p w:rsidR="00FE5AA7" w:rsidRPr="008D434E" w:rsidRDefault="00FE5AA7" w:rsidP="005F7B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ПРИМЕРНЫЕ </w:t>
      </w:r>
      <w:r w:rsidR="00AD3439" w:rsidRPr="008D434E">
        <w:rPr>
          <w:rFonts w:ascii="Times New Roman" w:hAnsi="Times New Roman" w:cs="Times New Roman"/>
          <w:b/>
          <w:sz w:val="24"/>
          <w:szCs w:val="24"/>
          <w:lang w:val="ru-RU"/>
        </w:rPr>
        <w:t>ТЕМЫ СОЧИНЕНИЙ</w:t>
      </w:r>
    </w:p>
    <w:p w:rsidR="00AD3439" w:rsidRPr="008D434E" w:rsidRDefault="00AD3439" w:rsidP="008D434E">
      <w:pPr>
        <w:pStyle w:val="ac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«Пушкинский Пугачев есть поэтическая вольность» (</w:t>
      </w:r>
      <w:proofErr w:type="spellStart"/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М.И.Цветаева</w:t>
      </w:r>
      <w:proofErr w:type="spellEnd"/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): образ Пу</w:t>
      </w:r>
      <w:r w:rsidR="0003378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гачева в «Капитанской дочке» А.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С.</w:t>
      </w:r>
      <w:r w:rsidR="0003378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Пушкина.</w:t>
      </w:r>
    </w:p>
    <w:p w:rsidR="00AD3439" w:rsidRPr="008D434E" w:rsidRDefault="00AD3439" w:rsidP="008D434E">
      <w:pPr>
        <w:pStyle w:val="ac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Светская жизнь в романах Л.Н.</w:t>
      </w:r>
      <w:r w:rsidR="0003378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Толстого.</w:t>
      </w:r>
    </w:p>
    <w:p w:rsidR="00AD3439" w:rsidRPr="008D434E" w:rsidRDefault="00AD3439" w:rsidP="008D434E">
      <w:pPr>
        <w:pStyle w:val="ac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Образ Петра I в русской литературе (от А.С.</w:t>
      </w:r>
      <w:r w:rsidR="0003378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Пушкина до А.Н.</w:t>
      </w:r>
      <w:r w:rsidR="0003378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Толстого).</w:t>
      </w:r>
    </w:p>
    <w:p w:rsidR="00AD3439" w:rsidRPr="008D434E" w:rsidRDefault="00AD3439" w:rsidP="008D434E">
      <w:pPr>
        <w:pStyle w:val="ac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Тема любви в творчестве И.А.</w:t>
      </w:r>
      <w:r w:rsidR="0003378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Бунина и А.И.</w:t>
      </w:r>
      <w:r w:rsidR="00033787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Куприна.</w:t>
      </w:r>
    </w:p>
    <w:p w:rsidR="00AD3439" w:rsidRPr="008D434E" w:rsidRDefault="00AD3439" w:rsidP="008D434E">
      <w:pPr>
        <w:pStyle w:val="ac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«Век нынешний и век минувший».</w:t>
      </w:r>
    </w:p>
    <w:p w:rsidR="00A31A27" w:rsidRPr="008D434E" w:rsidRDefault="00A31A27" w:rsidP="005F7B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484C" w:rsidRPr="008D434E" w:rsidRDefault="00EA484C" w:rsidP="00EA484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Критерии оценивания</w:t>
      </w:r>
    </w:p>
    <w:p w:rsidR="00EA484C" w:rsidRPr="008D434E" w:rsidRDefault="00EA484C" w:rsidP="00EA484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 результатам вступительного испытания выставляется оценка по 100-балльной шкале.</w:t>
      </w:r>
    </w:p>
    <w:p w:rsidR="00754471" w:rsidRPr="008D434E" w:rsidRDefault="00EA484C" w:rsidP="00EA484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Для оценки знаний абитуриента применяется шкала оценок</w:t>
      </w:r>
      <w:r w:rsidR="00754471" w:rsidRPr="008D434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D43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принятая в СВФУ при </w:t>
      </w:r>
      <w:proofErr w:type="spellStart"/>
      <w:r w:rsidRPr="008D434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балльно</w:t>
      </w:r>
      <w:proofErr w:type="spellEnd"/>
      <w:r w:rsidRPr="008D43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-рейтинговой системе: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3325"/>
        <w:gridCol w:w="3358"/>
      </w:tblGrid>
      <w:tr w:rsidR="00EA484C" w:rsidRPr="008D434E" w:rsidTr="00F95D0C"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Буквенный</w:t>
            </w:r>
            <w:proofErr w:type="spellEnd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эквивалент</w:t>
            </w:r>
            <w:proofErr w:type="spellEnd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</w:tr>
      <w:tr w:rsidR="00EA484C" w:rsidRPr="008D434E" w:rsidTr="00F95D0C"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79" w:type="dxa"/>
            <w:vMerge w:val="restart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</w:t>
            </w: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spellEnd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A484C" w:rsidRPr="008D434E" w:rsidTr="00F95D0C"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85-94,9</w:t>
            </w:r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379" w:type="dxa"/>
            <w:vMerge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484C" w:rsidRPr="008D434E" w:rsidTr="00F95D0C"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75-84,9</w:t>
            </w:r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3379" w:type="dxa"/>
            <w:vMerge w:val="restart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</w:t>
            </w: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</w:t>
            </w:r>
            <w:proofErr w:type="spellEnd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A484C" w:rsidRPr="008D434E" w:rsidTr="00F95D0C"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65-74,9</w:t>
            </w:r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379" w:type="dxa"/>
            <w:vMerge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484C" w:rsidRPr="008D434E" w:rsidTr="00F95D0C"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55-64,9</w:t>
            </w:r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</w:t>
            </w: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  <w:proofErr w:type="spellEnd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A484C" w:rsidRPr="008D434E" w:rsidTr="00F95D0C"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0-54,9</w:t>
            </w:r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79" w:type="dxa"/>
            <w:shd w:val="clear" w:color="auto" w:fill="auto"/>
          </w:tcPr>
          <w:p w:rsidR="00EA484C" w:rsidRPr="008D434E" w:rsidRDefault="00EA484C" w:rsidP="00F9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</w:t>
            </w:r>
            <w:proofErr w:type="spellStart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неудовлетворительно</w:t>
            </w:r>
            <w:proofErr w:type="spellEnd"/>
            <w:r w:rsidRPr="008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EA484C" w:rsidRPr="008D434E" w:rsidRDefault="00EA484C" w:rsidP="005F7B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54F61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Балл за сочинение складывается из двух составляющих: первая ставится за содержание и речевое оформление, вторая – за грамотность, т.е. за соблюдение орфографических, пунктуационных и языковых норм. 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Содержание сочинения оценивается по следующим критериям:</w:t>
      </w:r>
    </w:p>
    <w:p w:rsidR="000E25BE" w:rsidRPr="008D434E" w:rsidRDefault="000E25BE" w:rsidP="008D434E">
      <w:pPr>
        <w:pStyle w:val="ac"/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соответствие работы </w:t>
      </w:r>
      <w:r w:rsidR="001C0569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абитуриента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теме и основной мысли;</w:t>
      </w:r>
    </w:p>
    <w:p w:rsidR="000E25BE" w:rsidRPr="008D434E" w:rsidRDefault="000E25BE" w:rsidP="008D434E">
      <w:pPr>
        <w:pStyle w:val="ac"/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полнота раскрытия темы;</w:t>
      </w:r>
    </w:p>
    <w:p w:rsidR="000E25BE" w:rsidRPr="008D434E" w:rsidRDefault="000E25BE" w:rsidP="008D434E">
      <w:pPr>
        <w:pStyle w:val="ac"/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правильность фактического материала;</w:t>
      </w:r>
    </w:p>
    <w:p w:rsidR="000E25BE" w:rsidRPr="008D434E" w:rsidRDefault="000E25BE" w:rsidP="008D434E">
      <w:pPr>
        <w:pStyle w:val="ac"/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последовательность</w:t>
      </w:r>
      <w:r w:rsidR="001C0569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C0569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логика, структура 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изложения.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оценке речевого оформления сочинений учитывается:</w:t>
      </w:r>
    </w:p>
    <w:p w:rsidR="000E25BE" w:rsidRPr="008D434E" w:rsidRDefault="0052124E" w:rsidP="008D434E">
      <w:pPr>
        <w:pStyle w:val="ac"/>
        <w:numPr>
          <w:ilvl w:val="0"/>
          <w:numId w:val="2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r w:rsidR="000E25BE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азнообразие словаря и грамматического строя речи;</w:t>
      </w:r>
    </w:p>
    <w:p w:rsidR="000E25BE" w:rsidRPr="008D434E" w:rsidRDefault="0052124E" w:rsidP="008D434E">
      <w:pPr>
        <w:pStyle w:val="ac"/>
        <w:numPr>
          <w:ilvl w:val="0"/>
          <w:numId w:val="2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="000E25BE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тилевое единство и выразительность речи;</w:t>
      </w:r>
    </w:p>
    <w:p w:rsidR="000E25BE" w:rsidRPr="008D434E" w:rsidRDefault="0052124E" w:rsidP="008D434E">
      <w:pPr>
        <w:pStyle w:val="ac"/>
        <w:numPr>
          <w:ilvl w:val="0"/>
          <w:numId w:val="2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</w:t>
      </w:r>
      <w:r w:rsidR="000E25BE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исло речевых недочетов.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Грамотность оценивается по числу допущенных </w:t>
      </w:r>
      <w:r w:rsidR="00322438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абитуриентом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ошибок – орфографических, пунктуационных и грамматических.</w:t>
      </w:r>
    </w:p>
    <w:p w:rsidR="00322438" w:rsidRPr="008D434E" w:rsidRDefault="00322438" w:rsidP="000E25B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Оценка «отлично</w:t>
      </w:r>
      <w:r w:rsidR="000E25BE" w:rsidRPr="008D434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» </w:t>
      </w:r>
      <w:r w:rsidRPr="008D434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(85 – 100 баллов)</w:t>
      </w:r>
    </w:p>
    <w:p w:rsidR="000E25BE" w:rsidRPr="008D434E" w:rsidRDefault="000E25BE" w:rsidP="008D434E">
      <w:pPr>
        <w:pStyle w:val="ac"/>
        <w:numPr>
          <w:ilvl w:val="1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Содержание работы полностью соответствует теме.</w:t>
      </w:r>
    </w:p>
    <w:p w:rsidR="000E25BE" w:rsidRPr="008D434E" w:rsidRDefault="000E25BE" w:rsidP="008D434E">
      <w:pPr>
        <w:pStyle w:val="ac"/>
        <w:numPr>
          <w:ilvl w:val="1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Фактические ошибки отсутствуют.</w:t>
      </w:r>
    </w:p>
    <w:p w:rsidR="000E25BE" w:rsidRPr="008D434E" w:rsidRDefault="000E25BE" w:rsidP="008D434E">
      <w:pPr>
        <w:pStyle w:val="ac"/>
        <w:numPr>
          <w:ilvl w:val="1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Содержание излагается последовательно</w:t>
      </w:r>
      <w:r w:rsidR="0097424B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логично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E25BE" w:rsidRPr="008D434E" w:rsidRDefault="000E25BE" w:rsidP="008D434E">
      <w:pPr>
        <w:pStyle w:val="ac"/>
        <w:numPr>
          <w:ilvl w:val="1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Работа отличается богатством словаря, разнообразием используемых</w:t>
      </w:r>
      <w:r w:rsidR="00322438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синтаксических конструкций, точностью словоупотребления.</w:t>
      </w:r>
    </w:p>
    <w:p w:rsidR="000E25BE" w:rsidRPr="008D434E" w:rsidRDefault="000E25BE" w:rsidP="008D434E">
      <w:pPr>
        <w:pStyle w:val="ac"/>
        <w:numPr>
          <w:ilvl w:val="1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Достигнуто стилевое единство и выразительность текста.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целом в работе допускает</w:t>
      </w:r>
      <w:r w:rsidR="0097424B"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ся 1 недочет в содержании и 1-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 </w:t>
      </w:r>
      <w:proofErr w:type="gramStart"/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речевых</w:t>
      </w:r>
      <w:proofErr w:type="gramEnd"/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недочета.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Грамотность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допускается 1 орфографическая, или 1 пунктуационная, или 1 грамматическая ошибка.</w:t>
      </w:r>
    </w:p>
    <w:p w:rsidR="00322438" w:rsidRPr="008D434E" w:rsidRDefault="00322438" w:rsidP="000E25B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Оценка «хорошо</w:t>
      </w:r>
      <w:r w:rsidR="000E25BE" w:rsidRPr="008D434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» </w:t>
      </w:r>
      <w:r w:rsidRPr="008D434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(65 – 84,9 балла)</w:t>
      </w:r>
    </w:p>
    <w:p w:rsidR="000E25BE" w:rsidRPr="008D434E" w:rsidRDefault="000E25BE" w:rsidP="008D434E">
      <w:pPr>
        <w:pStyle w:val="ac"/>
        <w:numPr>
          <w:ilvl w:val="1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Содержание работы в основном соответствует теме (имеются незначительные отклонения от темы).</w:t>
      </w:r>
    </w:p>
    <w:p w:rsidR="000E25BE" w:rsidRPr="008D434E" w:rsidRDefault="000E25BE" w:rsidP="008D434E">
      <w:pPr>
        <w:pStyle w:val="ac"/>
        <w:numPr>
          <w:ilvl w:val="1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Содержание в основном достоверно, но имеются единичные фактические неточности.</w:t>
      </w:r>
    </w:p>
    <w:p w:rsidR="000E25BE" w:rsidRPr="008D434E" w:rsidRDefault="000E25BE" w:rsidP="008D434E">
      <w:pPr>
        <w:pStyle w:val="ac"/>
        <w:numPr>
          <w:ilvl w:val="1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Имеются незначительные нарушения последовательности в изложении мыслей.</w:t>
      </w:r>
    </w:p>
    <w:p w:rsidR="000E25BE" w:rsidRPr="008D434E" w:rsidRDefault="000E25BE" w:rsidP="008D434E">
      <w:pPr>
        <w:pStyle w:val="ac"/>
        <w:numPr>
          <w:ilvl w:val="1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Лексический и грамматический строй речи достаточно разнообразен.</w:t>
      </w:r>
    </w:p>
    <w:p w:rsidR="000E25BE" w:rsidRPr="008D434E" w:rsidRDefault="000E25BE" w:rsidP="008D434E">
      <w:pPr>
        <w:pStyle w:val="ac"/>
        <w:numPr>
          <w:ilvl w:val="1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Стиль работы отличается единством и достаточной выразительностью.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целом в работе допускается не более 2 недочетов в содержании и не более 3 – 4 речевых недочетов. </w:t>
      </w:r>
      <w:r w:rsidRPr="008D434E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Грамотность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</w:p>
    <w:p w:rsidR="00E35A6A" w:rsidRPr="008D434E" w:rsidRDefault="00E35A6A" w:rsidP="000E25B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Оценка «удовлетворительно</w:t>
      </w:r>
      <w:r w:rsidR="000E25BE" w:rsidRPr="008D434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» </w:t>
      </w:r>
      <w:r w:rsidRPr="008D434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(55 – 64,9 балла)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1. В работе допущены существенные отклонения от темы.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2.</w:t>
      </w:r>
      <w:r w:rsidR="00BA60D1" w:rsidRPr="008D434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8D434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Работа достоверна в главном, но в ней имеются отдельные фактические неточности. 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3. Допущены отдельные нарушения последовательности изложения.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4. Беден словарь и однообразны употребляемые синтаксические конструкции, встречается неправильное словоупотребление.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Стиль работы не отличается единством, речь недостаточно выразительна.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целом в работе допускается не более 4 недочетов в содержании и 5 речевых недочетов.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Грамотность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допускаются 4 орфографические и 4 пунктуационные ошибки, или 3 орфографические и 5 пунктуационных ошибок, или 7 пунктуационных при отсу</w:t>
      </w:r>
      <w:r w:rsid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тствии орфографических ошибок (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5 классе – 5 орфографических и 4 пунктуационные ошибки), а также 4 грамматические ошибки.</w:t>
      </w:r>
    </w:p>
    <w:p w:rsidR="00BA60D1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Оценка «</w:t>
      </w:r>
      <w:r w:rsidR="00BA60D1" w:rsidRPr="008D434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неудовлетворительно</w:t>
      </w:r>
      <w:r w:rsidRPr="008D434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» </w:t>
      </w:r>
      <w:r w:rsidR="00BA60D1" w:rsidRPr="008D434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(0 – 54,9 балла)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1. Работа не соответствует теме.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Допущено много фактических неточностей.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Нарушена последовательность изложения мыслей во всех частях работы, отсутствует связь между ними, работа не соответствует плану.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0E25BE" w:rsidRPr="008D434E" w:rsidRDefault="000E25BE" w:rsidP="008D434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Нарушено стилевое единство текста.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целом в работе допущено 6 недочетов в содержании и до 7 речевых недочетов.</w:t>
      </w:r>
    </w:p>
    <w:p w:rsidR="000E25BE" w:rsidRPr="008D434E" w:rsidRDefault="000E25BE" w:rsidP="000E2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434E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Грамотность</w:t>
      </w:r>
      <w:r w:rsidRPr="008D4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допускаются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</w:p>
    <w:p w:rsidR="000E25BE" w:rsidRPr="008D434E" w:rsidRDefault="000E25BE" w:rsidP="000E25BE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5AA7" w:rsidRPr="008D434E" w:rsidRDefault="00FE5AA7" w:rsidP="005F7B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/>
          <w:sz w:val="24"/>
          <w:szCs w:val="24"/>
          <w:lang w:val="ru-RU"/>
        </w:rPr>
        <w:t>Список рекомендуемой литературы</w:t>
      </w:r>
    </w:p>
    <w:p w:rsidR="00C609A8" w:rsidRPr="008D434E" w:rsidRDefault="00C609A8" w:rsidP="008D434E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Беляева Н.В. Итоговое сочинение: подготовка и контроль: учебное пособие для образовательных организаций. М.: Просвещение, 2016. </w:t>
      </w:r>
    </w:p>
    <w:p w:rsidR="00C609A8" w:rsidRPr="008D434E" w:rsidRDefault="00C609A8" w:rsidP="008D434E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Беляева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Н.В. Итоговое сочинение: профилактика ошибок. М.: Просвещение, 2017.</w:t>
      </w:r>
    </w:p>
    <w:p w:rsidR="00C609A8" w:rsidRPr="008D434E" w:rsidRDefault="00C609A8" w:rsidP="008D434E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Беляева Н.В., Новикова Л.В., Зинин С.А., Зинина Е.А. Итоговое сочинение. Допуск к ЕГЭ. От выбора темы к оцениванию по критериям. Методические рекомендации. М.: Национальное образование, 2019.</w:t>
      </w:r>
    </w:p>
    <w:p w:rsidR="00FE6DEC" w:rsidRPr="008D434E" w:rsidRDefault="00FE6DEC" w:rsidP="008D434E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Красовская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С.И.,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Шутан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М.И., Моисеева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В.Г.,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Певак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Е.А.,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Неретина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Т.А.</w:t>
      </w:r>
      <w:r w:rsidRPr="008D434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Сочинение? Легко! Пособие для учащихся общеобразовательных организаций (Серия «Учимся с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«Просвещением» / «Экзамен с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«Просвещением»). </w:t>
      </w:r>
      <w:proofErr w:type="gramStart"/>
      <w:r w:rsidRPr="008D434E">
        <w:rPr>
          <w:rFonts w:ascii="Times New Roman" w:hAnsi="Times New Roman" w:cs="Times New Roman"/>
          <w:bCs/>
          <w:sz w:val="24"/>
          <w:szCs w:val="24"/>
        </w:rPr>
        <w:t>М.:</w:t>
      </w:r>
      <w:proofErr w:type="gramEnd"/>
      <w:r w:rsidRPr="008D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</w:rPr>
        <w:t>Просвещение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>, 2014.</w:t>
      </w:r>
    </w:p>
    <w:p w:rsidR="00FE6DEC" w:rsidRPr="008D434E" w:rsidRDefault="00FE6DEC" w:rsidP="008D434E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Леонова А.В., Богданова С.Г., Моисеева В.Г. Сочинение? Легко! Перезагрузка. М.: Просвещение, 2015.</w:t>
      </w:r>
    </w:p>
    <w:p w:rsidR="00C609A8" w:rsidRPr="008D434E" w:rsidRDefault="00C609A8" w:rsidP="008D434E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Щербакова О.И.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Виды сочинений по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литературе. 10-11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>классы. (Серия «Учимся с</w:t>
      </w:r>
      <w:r w:rsidRPr="008D434E">
        <w:rPr>
          <w:rFonts w:ascii="Times New Roman" w:hAnsi="Times New Roman" w:cs="Times New Roman"/>
          <w:bCs/>
          <w:sz w:val="24"/>
          <w:szCs w:val="24"/>
        </w:rPr>
        <w:t> </w:t>
      </w:r>
      <w:r w:rsidRPr="008D4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„Просвещением“/„Просвещение“ – учителю»).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</w:rPr>
        <w:t>Методическое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</w:rPr>
        <w:t>пособие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</w:rPr>
        <w:t>для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</w:rPr>
        <w:t>учителя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8D434E">
        <w:rPr>
          <w:rFonts w:ascii="Times New Roman" w:hAnsi="Times New Roman" w:cs="Times New Roman"/>
          <w:bCs/>
          <w:sz w:val="24"/>
          <w:szCs w:val="24"/>
        </w:rPr>
        <w:t>М.:</w:t>
      </w:r>
      <w:proofErr w:type="gramEnd"/>
      <w:r w:rsidRPr="008D4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434E">
        <w:rPr>
          <w:rFonts w:ascii="Times New Roman" w:hAnsi="Times New Roman" w:cs="Times New Roman"/>
          <w:bCs/>
          <w:sz w:val="24"/>
          <w:szCs w:val="24"/>
        </w:rPr>
        <w:t>Просвещение</w:t>
      </w:r>
      <w:proofErr w:type="spellEnd"/>
      <w:r w:rsidRPr="008D434E">
        <w:rPr>
          <w:rFonts w:ascii="Times New Roman" w:hAnsi="Times New Roman" w:cs="Times New Roman"/>
          <w:bCs/>
          <w:sz w:val="24"/>
          <w:szCs w:val="24"/>
        </w:rPr>
        <w:t>, 2014.</w:t>
      </w:r>
    </w:p>
    <w:p w:rsidR="00FE6DEC" w:rsidRPr="008D434E" w:rsidRDefault="00FE6DEC" w:rsidP="00C609A8">
      <w:pPr>
        <w:ind w:left="68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E6DEC" w:rsidRPr="008D434E" w:rsidSect="00FB3284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A03"/>
    <w:multiLevelType w:val="hybridMultilevel"/>
    <w:tmpl w:val="544E9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C46C7"/>
    <w:multiLevelType w:val="multilevel"/>
    <w:tmpl w:val="EB9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659BD"/>
    <w:multiLevelType w:val="multilevel"/>
    <w:tmpl w:val="DEDC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11FD5"/>
    <w:multiLevelType w:val="multilevel"/>
    <w:tmpl w:val="E14A63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548F8"/>
    <w:multiLevelType w:val="multilevel"/>
    <w:tmpl w:val="DAEAF8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8061F"/>
    <w:multiLevelType w:val="multilevel"/>
    <w:tmpl w:val="E14A63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23881"/>
    <w:multiLevelType w:val="hybridMultilevel"/>
    <w:tmpl w:val="C876E69A"/>
    <w:lvl w:ilvl="0" w:tplc="8D00E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D40D2B"/>
    <w:multiLevelType w:val="multilevel"/>
    <w:tmpl w:val="D9F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97E62"/>
    <w:multiLevelType w:val="multilevel"/>
    <w:tmpl w:val="A9BC18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64089"/>
    <w:multiLevelType w:val="multilevel"/>
    <w:tmpl w:val="1338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9473C7"/>
    <w:multiLevelType w:val="multilevel"/>
    <w:tmpl w:val="A9BC18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33439"/>
    <w:multiLevelType w:val="hybridMultilevel"/>
    <w:tmpl w:val="5086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14B4A"/>
    <w:multiLevelType w:val="multilevel"/>
    <w:tmpl w:val="A9BC18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81A8C"/>
    <w:multiLevelType w:val="hybridMultilevel"/>
    <w:tmpl w:val="51CED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511BFD"/>
    <w:multiLevelType w:val="multilevel"/>
    <w:tmpl w:val="F8E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455E94"/>
    <w:multiLevelType w:val="hybridMultilevel"/>
    <w:tmpl w:val="1A30069A"/>
    <w:lvl w:ilvl="0" w:tplc="AB78B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8A000A"/>
    <w:multiLevelType w:val="multilevel"/>
    <w:tmpl w:val="729E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E41FB"/>
    <w:multiLevelType w:val="hybridMultilevel"/>
    <w:tmpl w:val="13E0C5A4"/>
    <w:lvl w:ilvl="0" w:tplc="9AF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AEFF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BA02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698E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A43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1CD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4B4E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B67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2E4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7322F71"/>
    <w:multiLevelType w:val="hybridMultilevel"/>
    <w:tmpl w:val="85187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B0344A"/>
    <w:multiLevelType w:val="multilevel"/>
    <w:tmpl w:val="604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14537B"/>
    <w:multiLevelType w:val="hybridMultilevel"/>
    <w:tmpl w:val="956AA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AA312F8"/>
    <w:multiLevelType w:val="multilevel"/>
    <w:tmpl w:val="A9BC18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F2D5B"/>
    <w:multiLevelType w:val="multilevel"/>
    <w:tmpl w:val="7EE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C84F1E"/>
    <w:multiLevelType w:val="multilevel"/>
    <w:tmpl w:val="D9F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"/>
  </w:num>
  <w:num w:numId="5">
    <w:abstractNumId w:val="22"/>
  </w:num>
  <w:num w:numId="6">
    <w:abstractNumId w:val="9"/>
  </w:num>
  <w:num w:numId="7">
    <w:abstractNumId w:val="19"/>
  </w:num>
  <w:num w:numId="8">
    <w:abstractNumId w:val="15"/>
  </w:num>
  <w:num w:numId="9">
    <w:abstractNumId w:val="11"/>
  </w:num>
  <w:num w:numId="10">
    <w:abstractNumId w:val="2"/>
  </w:num>
  <w:num w:numId="11">
    <w:abstractNumId w:val="17"/>
  </w:num>
  <w:num w:numId="12">
    <w:abstractNumId w:val="3"/>
  </w:num>
  <w:num w:numId="13">
    <w:abstractNumId w:val="5"/>
  </w:num>
  <w:num w:numId="14">
    <w:abstractNumId w:val="23"/>
  </w:num>
  <w:num w:numId="15">
    <w:abstractNumId w:val="21"/>
  </w:num>
  <w:num w:numId="16">
    <w:abstractNumId w:val="8"/>
  </w:num>
  <w:num w:numId="17">
    <w:abstractNumId w:val="12"/>
  </w:num>
  <w:num w:numId="18">
    <w:abstractNumId w:val="10"/>
  </w:num>
  <w:num w:numId="19">
    <w:abstractNumId w:val="4"/>
  </w:num>
  <w:num w:numId="20">
    <w:abstractNumId w:val="6"/>
  </w:num>
  <w:num w:numId="21">
    <w:abstractNumId w:val="20"/>
  </w:num>
  <w:num w:numId="22">
    <w:abstractNumId w:val="18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A7"/>
    <w:rsid w:val="00033787"/>
    <w:rsid w:val="000E25BE"/>
    <w:rsid w:val="001C0569"/>
    <w:rsid w:val="002A7265"/>
    <w:rsid w:val="002B2EF6"/>
    <w:rsid w:val="00322438"/>
    <w:rsid w:val="00336EBA"/>
    <w:rsid w:val="00354F61"/>
    <w:rsid w:val="0046594A"/>
    <w:rsid w:val="004731E7"/>
    <w:rsid w:val="004E01EB"/>
    <w:rsid w:val="0052124E"/>
    <w:rsid w:val="005F7B96"/>
    <w:rsid w:val="0066243E"/>
    <w:rsid w:val="00686A52"/>
    <w:rsid w:val="00754471"/>
    <w:rsid w:val="00796B67"/>
    <w:rsid w:val="00866A1B"/>
    <w:rsid w:val="00874917"/>
    <w:rsid w:val="008D434E"/>
    <w:rsid w:val="0097424B"/>
    <w:rsid w:val="009F01E0"/>
    <w:rsid w:val="00A31A27"/>
    <w:rsid w:val="00AD3439"/>
    <w:rsid w:val="00B95578"/>
    <w:rsid w:val="00BA60D1"/>
    <w:rsid w:val="00BF6105"/>
    <w:rsid w:val="00C609A8"/>
    <w:rsid w:val="00CC3E0A"/>
    <w:rsid w:val="00DA7A92"/>
    <w:rsid w:val="00DF435B"/>
    <w:rsid w:val="00E35A6A"/>
    <w:rsid w:val="00EA484C"/>
    <w:rsid w:val="00F42326"/>
    <w:rsid w:val="00F46245"/>
    <w:rsid w:val="00FB3284"/>
    <w:rsid w:val="00FE1115"/>
    <w:rsid w:val="00FE5AA7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3E"/>
  </w:style>
  <w:style w:type="paragraph" w:styleId="1">
    <w:name w:val="heading 1"/>
    <w:basedOn w:val="a"/>
    <w:next w:val="a"/>
    <w:link w:val="10"/>
    <w:uiPriority w:val="9"/>
    <w:qFormat/>
    <w:rsid w:val="0066243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3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3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3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3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3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3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3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3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24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6243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243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243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243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243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243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24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43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6243E"/>
    <w:rPr>
      <w:b/>
      <w:bCs/>
      <w:spacing w:val="0"/>
    </w:rPr>
  </w:style>
  <w:style w:type="character" w:styleId="a9">
    <w:name w:val="Emphasis"/>
    <w:uiPriority w:val="20"/>
    <w:qFormat/>
    <w:rsid w:val="0066243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6243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6243E"/>
  </w:style>
  <w:style w:type="paragraph" w:styleId="ac">
    <w:name w:val="List Paragraph"/>
    <w:basedOn w:val="a"/>
    <w:uiPriority w:val="34"/>
    <w:qFormat/>
    <w:rsid w:val="006624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6243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6243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6243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6243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6243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6243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6243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6243E"/>
    <w:pPr>
      <w:outlineLvl w:val="9"/>
    </w:pPr>
  </w:style>
  <w:style w:type="paragraph" w:customStyle="1" w:styleId="Default">
    <w:name w:val="Default"/>
    <w:rsid w:val="00FE5AA7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36EB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36EBA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D343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3E"/>
  </w:style>
  <w:style w:type="paragraph" w:styleId="1">
    <w:name w:val="heading 1"/>
    <w:basedOn w:val="a"/>
    <w:next w:val="a"/>
    <w:link w:val="10"/>
    <w:uiPriority w:val="9"/>
    <w:qFormat/>
    <w:rsid w:val="0066243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3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3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3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3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3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3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3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3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24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6243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243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243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243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243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243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24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43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6243E"/>
    <w:rPr>
      <w:b/>
      <w:bCs/>
      <w:spacing w:val="0"/>
    </w:rPr>
  </w:style>
  <w:style w:type="character" w:styleId="a9">
    <w:name w:val="Emphasis"/>
    <w:uiPriority w:val="20"/>
    <w:qFormat/>
    <w:rsid w:val="0066243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6243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6243E"/>
  </w:style>
  <w:style w:type="paragraph" w:styleId="ac">
    <w:name w:val="List Paragraph"/>
    <w:basedOn w:val="a"/>
    <w:uiPriority w:val="34"/>
    <w:qFormat/>
    <w:rsid w:val="006624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6243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6243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6243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6243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6243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6243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6243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6243E"/>
    <w:pPr>
      <w:outlineLvl w:val="9"/>
    </w:pPr>
  </w:style>
  <w:style w:type="paragraph" w:customStyle="1" w:styleId="Default">
    <w:name w:val="Default"/>
    <w:rsid w:val="00FE5AA7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36EB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36EBA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D343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Валерьевна</cp:lastModifiedBy>
  <cp:revision>27</cp:revision>
  <cp:lastPrinted>2015-01-30T02:33:00Z</cp:lastPrinted>
  <dcterms:created xsi:type="dcterms:W3CDTF">2020-11-02T03:32:00Z</dcterms:created>
  <dcterms:modified xsi:type="dcterms:W3CDTF">2020-11-10T05:17:00Z</dcterms:modified>
</cp:coreProperties>
</file>