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F1" w:rsidRDefault="004C6C51" w:rsidP="004C6C5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7727" cy="8810625"/>
            <wp:effectExtent l="0" t="0" r="0" b="0"/>
            <wp:docPr id="4" name="Рисунок 4" descr="C:\Users\ВУР\Desktop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esktop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1" cy="882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51" w:rsidRDefault="004C6C51" w:rsidP="004C6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20D" w:rsidRPr="000C24F1" w:rsidRDefault="009F120D" w:rsidP="004C6C5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C24F1" w:rsidRPr="004705A0" w:rsidRDefault="000C24F1" w:rsidP="000C24F1">
      <w:pPr>
        <w:pStyle w:val="a5"/>
        <w:spacing w:after="0"/>
        <w:jc w:val="center"/>
        <w:rPr>
          <w:b/>
          <w:caps/>
          <w:sz w:val="24"/>
          <w:szCs w:val="24"/>
        </w:rPr>
      </w:pPr>
      <w:r w:rsidRPr="004705A0">
        <w:rPr>
          <w:b/>
          <w:caps/>
          <w:sz w:val="24"/>
          <w:szCs w:val="24"/>
        </w:rPr>
        <w:lastRenderedPageBreak/>
        <w:t>Содержание</w:t>
      </w:r>
      <w:r w:rsidR="00A44F3E">
        <w:rPr>
          <w:b/>
          <w:caps/>
          <w:sz w:val="24"/>
          <w:szCs w:val="24"/>
        </w:rPr>
        <w:t>:</w:t>
      </w:r>
    </w:p>
    <w:p w:rsidR="00A44F3E" w:rsidRDefault="00A44F3E" w:rsidP="002B3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B3D3C">
        <w:rPr>
          <w:rFonts w:ascii="Times New Roman" w:hAnsi="Times New Roman" w:cs="Times New Roman"/>
          <w:sz w:val="24"/>
          <w:szCs w:val="24"/>
        </w:rPr>
        <w:t xml:space="preserve">1 . </w:t>
      </w:r>
      <w:r w:rsidR="002B3D3C" w:rsidRPr="002B3D3C">
        <w:rPr>
          <w:rFonts w:ascii="Times New Roman" w:hAnsi="Times New Roman" w:cs="Times New Roman"/>
          <w:sz w:val="24"/>
          <w:szCs w:val="24"/>
        </w:rPr>
        <w:t>Общие положения</w:t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</w:r>
      <w:r w:rsidR="002B3D3C" w:rsidRPr="002B3D3C">
        <w:rPr>
          <w:rFonts w:ascii="Times New Roman" w:hAnsi="Times New Roman" w:cs="Times New Roman"/>
          <w:sz w:val="24"/>
          <w:szCs w:val="24"/>
        </w:rPr>
        <w:tab/>
        <w:t>3</w:t>
      </w: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Волонтёрского корпуса</w:t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организация деятельности </w:t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Волонтёрского корпуса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B3D3C">
        <w:rPr>
          <w:rFonts w:ascii="Times New Roman" w:hAnsi="Times New Roman" w:cs="Times New Roman"/>
          <w:sz w:val="24"/>
          <w:szCs w:val="24"/>
        </w:rPr>
        <w:t xml:space="preserve">4. </w:t>
      </w:r>
      <w:r w:rsidR="002B3D3C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</w:r>
      <w:r w:rsidR="002B3D3C">
        <w:rPr>
          <w:rFonts w:ascii="Times New Roman" w:hAnsi="Times New Roman" w:cs="Times New Roman"/>
          <w:sz w:val="24"/>
          <w:szCs w:val="24"/>
        </w:rPr>
        <w:tab/>
        <w:t>5</w:t>
      </w: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 </w:t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Волонтёрского корпуса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A44F3E" w:rsidRPr="002B3D3C" w:rsidRDefault="00A44F3E" w:rsidP="002B3D3C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 материальная база </w:t>
      </w:r>
      <w:r w:rsidR="002B3D3C" w:rsidRP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Волонтёрского корпуса </w:t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</w:p>
    <w:p w:rsidR="000C24F1" w:rsidRPr="002B3D3C" w:rsidRDefault="000C24F1" w:rsidP="002B3D3C">
      <w:pPr>
        <w:pStyle w:val="a5"/>
        <w:spacing w:after="0"/>
        <w:rPr>
          <w:b/>
          <w:caps/>
          <w:sz w:val="24"/>
          <w:szCs w:val="24"/>
        </w:rPr>
      </w:pPr>
    </w:p>
    <w:p w:rsidR="000C24F1" w:rsidRDefault="000C2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343A" w:rsidRPr="006309FC" w:rsidRDefault="003433AD" w:rsidP="006309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6309FC" w:rsidRPr="006309FC">
        <w:rPr>
          <w:rFonts w:ascii="Times New Roman" w:hAnsi="Times New Roman" w:cs="Times New Roman"/>
          <w:b/>
          <w:sz w:val="28"/>
          <w:szCs w:val="28"/>
        </w:rPr>
        <w:t>. ОБЩ</w:t>
      </w:r>
      <w:r w:rsidR="000C24F1">
        <w:rPr>
          <w:rFonts w:ascii="Times New Roman" w:hAnsi="Times New Roman" w:cs="Times New Roman"/>
          <w:b/>
          <w:sz w:val="28"/>
          <w:szCs w:val="28"/>
        </w:rPr>
        <w:t>ИЕ</w:t>
      </w:r>
      <w:r w:rsidR="006309FC" w:rsidRPr="006309F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0C24F1" w:rsidRPr="008E5D24" w:rsidRDefault="00B5343A" w:rsidP="008E5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hAnsi="Times New Roman" w:cs="Times New Roman"/>
          <w:sz w:val="24"/>
          <w:szCs w:val="24"/>
        </w:rPr>
        <w:t xml:space="preserve">1.1. </w:t>
      </w:r>
      <w:r w:rsidR="000C24F1" w:rsidRPr="008E5D24">
        <w:rPr>
          <w:rFonts w:ascii="Times New Roman" w:hAnsi="Times New Roman" w:cs="Times New Roman"/>
          <w:sz w:val="24"/>
          <w:szCs w:val="24"/>
        </w:rPr>
        <w:t>Положение о в</w:t>
      </w:r>
      <w:r w:rsidR="00C474A8" w:rsidRPr="008E5D24">
        <w:rPr>
          <w:rFonts w:ascii="Times New Roman" w:hAnsi="Times New Roman" w:cs="Times New Roman"/>
          <w:sz w:val="24"/>
          <w:szCs w:val="24"/>
        </w:rPr>
        <w:t>олонтерск</w:t>
      </w:r>
      <w:r w:rsidR="000C24F1" w:rsidRPr="008E5D24">
        <w:rPr>
          <w:rFonts w:ascii="Times New Roman" w:hAnsi="Times New Roman" w:cs="Times New Roman"/>
          <w:sz w:val="24"/>
          <w:szCs w:val="24"/>
        </w:rPr>
        <w:t xml:space="preserve">ом </w:t>
      </w:r>
      <w:r w:rsidR="00C474A8" w:rsidRPr="008E5D24">
        <w:rPr>
          <w:rFonts w:ascii="Times New Roman" w:hAnsi="Times New Roman" w:cs="Times New Roman"/>
          <w:sz w:val="24"/>
          <w:szCs w:val="24"/>
        </w:rPr>
        <w:t>корпус</w:t>
      </w:r>
      <w:r w:rsidR="000C24F1" w:rsidRPr="008E5D24">
        <w:rPr>
          <w:rFonts w:ascii="Times New Roman" w:hAnsi="Times New Roman" w:cs="Times New Roman"/>
          <w:sz w:val="24"/>
          <w:szCs w:val="24"/>
        </w:rPr>
        <w:t>е</w:t>
      </w:r>
      <w:r w:rsidR="006309FC" w:rsidRPr="008E5D24">
        <w:rPr>
          <w:rFonts w:ascii="Times New Roman" w:hAnsi="Times New Roman" w:cs="Times New Roman"/>
          <w:sz w:val="24"/>
          <w:szCs w:val="24"/>
        </w:rPr>
        <w:t xml:space="preserve"> ФГАОУ ВО ТИ</w:t>
      </w:r>
      <w:r w:rsidR="00C474A8" w:rsidRPr="008E5D24">
        <w:rPr>
          <w:rFonts w:ascii="Times New Roman" w:hAnsi="Times New Roman" w:cs="Times New Roman"/>
          <w:sz w:val="24"/>
          <w:szCs w:val="24"/>
        </w:rPr>
        <w:t xml:space="preserve"> </w:t>
      </w:r>
      <w:r w:rsidRPr="008E5D24">
        <w:rPr>
          <w:rFonts w:ascii="Times New Roman" w:hAnsi="Times New Roman" w:cs="Times New Roman"/>
          <w:sz w:val="24"/>
          <w:szCs w:val="24"/>
        </w:rPr>
        <w:t>(ф)</w:t>
      </w:r>
      <w:r w:rsidR="00C474A8" w:rsidRPr="008E5D24">
        <w:rPr>
          <w:rFonts w:ascii="Times New Roman" w:hAnsi="Times New Roman" w:cs="Times New Roman"/>
          <w:sz w:val="24"/>
          <w:szCs w:val="24"/>
        </w:rPr>
        <w:t xml:space="preserve"> </w:t>
      </w:r>
      <w:r w:rsidRPr="008E5D24">
        <w:rPr>
          <w:rFonts w:ascii="Times New Roman" w:hAnsi="Times New Roman" w:cs="Times New Roman"/>
          <w:sz w:val="24"/>
          <w:szCs w:val="24"/>
        </w:rPr>
        <w:t>СВФУ им. М.К. Аммосова</w:t>
      </w:r>
      <w:r w:rsidR="006309FC" w:rsidRPr="008E5D24">
        <w:rPr>
          <w:rFonts w:ascii="Times New Roman" w:hAnsi="Times New Roman" w:cs="Times New Roman"/>
          <w:sz w:val="24"/>
          <w:szCs w:val="24"/>
        </w:rPr>
        <w:t xml:space="preserve"> (далее ТИ</w:t>
      </w:r>
      <w:r w:rsidR="00C474A8" w:rsidRPr="008E5D24">
        <w:rPr>
          <w:rFonts w:ascii="Times New Roman" w:hAnsi="Times New Roman" w:cs="Times New Roman"/>
          <w:sz w:val="24"/>
          <w:szCs w:val="24"/>
        </w:rPr>
        <w:t xml:space="preserve"> </w:t>
      </w:r>
      <w:r w:rsidR="00CE2295" w:rsidRPr="008E5D24">
        <w:rPr>
          <w:rFonts w:ascii="Times New Roman" w:hAnsi="Times New Roman" w:cs="Times New Roman"/>
          <w:sz w:val="24"/>
          <w:szCs w:val="24"/>
        </w:rPr>
        <w:t>(ф)</w:t>
      </w:r>
      <w:r w:rsidR="00C474A8" w:rsidRPr="008E5D24">
        <w:rPr>
          <w:rFonts w:ascii="Times New Roman" w:hAnsi="Times New Roman" w:cs="Times New Roman"/>
          <w:sz w:val="24"/>
          <w:szCs w:val="24"/>
        </w:rPr>
        <w:t xml:space="preserve"> </w:t>
      </w:r>
      <w:r w:rsidR="00CE2295" w:rsidRPr="008E5D24">
        <w:rPr>
          <w:rFonts w:ascii="Times New Roman" w:hAnsi="Times New Roman" w:cs="Times New Roman"/>
          <w:sz w:val="24"/>
          <w:szCs w:val="24"/>
        </w:rPr>
        <w:t>СВФУ)</w:t>
      </w:r>
      <w:r w:rsidRPr="008E5D24">
        <w:rPr>
          <w:rFonts w:ascii="Times New Roman" w:hAnsi="Times New Roman" w:cs="Times New Roman"/>
          <w:sz w:val="24"/>
          <w:szCs w:val="24"/>
        </w:rPr>
        <w:t xml:space="preserve"> в г. Нерюнгри (далее </w:t>
      </w:r>
      <w:r w:rsidR="00C474A8" w:rsidRPr="008E5D24">
        <w:rPr>
          <w:rFonts w:ascii="Times New Roman" w:hAnsi="Times New Roman" w:cs="Times New Roman"/>
          <w:sz w:val="24"/>
          <w:szCs w:val="24"/>
        </w:rPr>
        <w:t>Корпус</w:t>
      </w:r>
      <w:r w:rsidRPr="008E5D24">
        <w:rPr>
          <w:rFonts w:ascii="Times New Roman" w:hAnsi="Times New Roman" w:cs="Times New Roman"/>
          <w:sz w:val="24"/>
          <w:szCs w:val="24"/>
        </w:rPr>
        <w:t xml:space="preserve">) 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порядок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корпуса, 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реорганизацию,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деятельность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0C24F1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корпуса. </w:t>
      </w:r>
    </w:p>
    <w:p w:rsidR="008E5D24" w:rsidRPr="008E5D24" w:rsidRDefault="008E5D24" w:rsidP="008E5D2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Волонтерский корпус является добровольным объединением обучающихся, осуществляющим деятельность по организации волонтерского движения в Институте. </w:t>
      </w:r>
    </w:p>
    <w:p w:rsidR="008E5D24" w:rsidRPr="008E5D24" w:rsidRDefault="008E5D24" w:rsidP="008E5D2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Волонтерского корпуса в ТИ (ф) СВФУ курирует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по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 работе (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с Культурным сектором.</w:t>
      </w:r>
    </w:p>
    <w:p w:rsidR="008E5D24" w:rsidRPr="008E5D24" w:rsidRDefault="008E5D24" w:rsidP="008E5D2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разработано в соответствии с: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 благотворительной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благотворительных организациях» от 11.08.1995 No 135-ФЭ (от ред. 05.05.2014);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Распоряжением Правительства РФ от 30.07.2009 No 1054-р «О Концепции содействия развитию благотворительной деятельности Добровольчества в Российской Федерации»;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Правительства РФ от 29.11.2014 No 2403-р «Об Утверждении Основ государственной молодежной политики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2025 года»;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ТИ (ф) СВФУ;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другими локальными нормативными актами, регламентирующими образовательную деятельность в Институте. </w:t>
      </w:r>
    </w:p>
    <w:p w:rsidR="008E5D24" w:rsidRPr="008E5D24" w:rsidRDefault="008E5D24" w:rsidP="008E5D2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Ключевые понятия, используемые в Положении: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волонтерское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добровольная консолидированная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значимая деятельность самоуправляемых, открытых объединений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отдельных лиц;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волонтерство (добровольчество)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</w:t>
      </w:r>
      <w:r w:rsidR="00005AD8"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обязанностей</w:t>
      </w: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безвозмездной помощи;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волонтер - человек, который своим участием на добровольной, безвозмездной основе оказывает посильную помощь окружающим в решении  определенных проблем; </w:t>
      </w:r>
    </w:p>
    <w:p w:rsidR="008E5D24" w:rsidRP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безвозмездный труд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D24" w:rsidRDefault="008E5D24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бесплатный, неоплачиваемый труд. </w:t>
      </w:r>
    </w:p>
    <w:p w:rsidR="002B3D3C" w:rsidRPr="008E5D24" w:rsidRDefault="002B3D3C" w:rsidP="008E5D24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53" w:rsidRDefault="005F7F53" w:rsidP="00005A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3433AD" w:rsidRPr="003C0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ВОЛОНТЁРСКОГО КОРПУСА</w:t>
      </w:r>
    </w:p>
    <w:p w:rsidR="005F7F53" w:rsidRPr="005F7F53" w:rsidRDefault="005F7F53" w:rsidP="003C0C49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5F7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поддержка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433AD" w:rsidRP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</w:t>
      </w:r>
      <w:r w:rsidR="003C0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3AD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(ф) СФВУ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F53" w:rsidRPr="005F7F53" w:rsidRDefault="005F7F53" w:rsidP="003C0C4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</w:t>
      </w:r>
      <w:r w:rsidR="003433AD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="003433AD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продвижение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популяризация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(ф) СВФУ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(ф) СВФУ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механизмов,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работы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группами;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организациями-партнерами;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дальнейшему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волонтерскими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последующего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инновационных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методов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социально-значимых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(ф) СВФУ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городе,</w:t>
      </w:r>
      <w:r w:rsid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7F53" w:rsidRPr="005F7F53" w:rsidRDefault="005F7F53" w:rsidP="003C0C49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</w:t>
      </w:r>
      <w:r w:rsidR="003C0C49" w:rsidRPr="003C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конкурсах. </w:t>
      </w:r>
    </w:p>
    <w:p w:rsidR="00005AD8" w:rsidRDefault="00005AD8" w:rsidP="00CA2C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C1A" w:rsidRPr="00CA2C1A" w:rsidRDefault="00CA2C1A" w:rsidP="00CA2C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 И ПОРЯДОК ОРГАНИЗАЦИИ ДЕЯТЕЛЬНОСТИ ВОЛОНТЁРСКОГО КОРПУСА</w:t>
      </w:r>
    </w:p>
    <w:p w:rsidR="00835956" w:rsidRPr="00835956" w:rsidRDefault="00835956" w:rsidP="00CA2C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входить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(бакалавриат,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специалитет,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агистратура, аспирантура)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работники и выпускники 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Института.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956" w:rsidRPr="00835956" w:rsidRDefault="00835956" w:rsidP="00CA2C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корпуса: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собрание, Руководитель,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совет. </w:t>
      </w:r>
    </w:p>
    <w:p w:rsidR="00835956" w:rsidRPr="00835956" w:rsidRDefault="00835956" w:rsidP="00CA2C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нём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волонтеров. </w:t>
      </w:r>
    </w:p>
    <w:p w:rsidR="00835956" w:rsidRPr="00835956" w:rsidRDefault="00835956" w:rsidP="00CA2C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уководитель,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направлений.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рассматриваемых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заседаниях Волонтерского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работники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(ф) СФВУ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приглашению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CA2C1A" w:rsidRPr="00CA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корпуса. </w:t>
      </w:r>
    </w:p>
    <w:p w:rsidR="00005AD8" w:rsidRDefault="00005AD8" w:rsidP="00D75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53" w:rsidRDefault="00A44F3E" w:rsidP="00D759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D75946" w:rsidRPr="00531791" w:rsidRDefault="00D75946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решений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дискриминированы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половой,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или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принадлежности. </w:t>
      </w:r>
    </w:p>
    <w:p w:rsidR="00D75946" w:rsidRPr="00531791" w:rsidRDefault="00D75946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право: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устремлениям;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поставленных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методов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волонтерской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(справки, рекомендации),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проявленной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квалификации. </w:t>
      </w:r>
    </w:p>
    <w:p w:rsidR="00D75946" w:rsidRPr="00531791" w:rsidRDefault="00D75946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обязан: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следовать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принципам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заранее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волонтерскую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деятельность. </w:t>
      </w:r>
    </w:p>
    <w:p w:rsidR="00D75946" w:rsidRPr="00531791" w:rsidRDefault="00D75946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право: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волонтера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проделанной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волонтера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 деятельности,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порученной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дисциплины,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некорректном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организации-партнера; </w:t>
      </w:r>
    </w:p>
    <w:p w:rsidR="00D75946" w:rsidRPr="00531791" w:rsidRDefault="00D75946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бязан: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волонтеру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волонтерской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0F07E3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разъяснять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волонтеру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обязанности;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проинструктировать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волонтера</w:t>
      </w:r>
      <w:r w:rsid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75946" w:rsidRPr="00531791" w:rsidRDefault="00D75946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разрешать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0F07E3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D75946" w:rsidRPr="00531791" w:rsidRDefault="00531791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обучающие семинары и тренинги для </w:t>
      </w:r>
      <w:r w:rsidR="00D75946" w:rsidRPr="005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волонтеров. </w:t>
      </w:r>
    </w:p>
    <w:p w:rsidR="00005AD8" w:rsidRDefault="00005AD8" w:rsidP="008859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8859B9" w:rsidRDefault="008859B9" w:rsidP="008859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8859B9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5. </w:t>
      </w:r>
      <w:r w:rsidRPr="008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ВОЛОНТЁРСКОГО КОРПУСА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5.1.Социальное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патронирование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D8"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5AD8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нуждающихся, </w:t>
      </w:r>
    </w:p>
    <w:p w:rsidR="008859B9" w:rsidRPr="00A44F3E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культурно-творческая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детей,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праздников).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сезонная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животным; </w:t>
      </w:r>
      <w:bookmarkStart w:id="0" w:name="_GoBack"/>
      <w:bookmarkEnd w:id="0"/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Донорство: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крови.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краеведение;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реставрационных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работах;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трудовая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(трудовые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бригады);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воинских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туристическая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военная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подготовка. </w:t>
      </w:r>
    </w:p>
    <w:p w:rsidR="00005AD8" w:rsidRDefault="00005AD8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AD8" w:rsidRDefault="00005AD8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проблеме 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(ПАВ)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здоровья;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молодежи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ВИЧ/СПИДа,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наркомании.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этикета: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конкурсах, 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презентациях,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студенческих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мероприятиях. </w:t>
      </w:r>
    </w:p>
    <w:p w:rsidR="006B330D" w:rsidRPr="00A44F3E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волонтерство: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ь в</w:t>
      </w:r>
      <w:r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оздоровительных мероприятий. </w:t>
      </w:r>
    </w:p>
    <w:p w:rsidR="008859B9" w:rsidRPr="008859B9" w:rsidRDefault="008859B9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 инвалидов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здоровья: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инвалидами; </w:t>
      </w:r>
    </w:p>
    <w:p w:rsidR="008859B9" w:rsidRPr="008859B9" w:rsidRDefault="008859B9" w:rsidP="00A44F3E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(помощника)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инвалидностью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ограниченными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здоровья. </w:t>
      </w:r>
    </w:p>
    <w:p w:rsidR="006B330D" w:rsidRDefault="008859B9" w:rsidP="00005AD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расширяться</w:t>
      </w:r>
      <w:r w:rsidR="006B330D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AD8" w:rsidRPr="00A44F3E" w:rsidRDefault="00005AD8" w:rsidP="00005AD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F3E" w:rsidRDefault="006B330D" w:rsidP="00A44F3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A44F3E" w:rsidRPr="00A4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И МАТЕРИАЛЬНАЯ БАЗА </w:t>
      </w:r>
      <w:r w:rsidR="0000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ВОЛОТНЁРСКОГО КОРПУСА</w:t>
      </w:r>
    </w:p>
    <w:p w:rsidR="006B330D" w:rsidRPr="006B330D" w:rsidRDefault="006B330D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основе. </w:t>
      </w:r>
    </w:p>
    <w:p w:rsidR="006B330D" w:rsidRPr="006B330D" w:rsidRDefault="006B330D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Волонтерского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осуществляется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общевузовского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оздоровительных мероприятий</w:t>
      </w:r>
      <w:r w:rsid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0D" w:rsidRPr="006B330D" w:rsidRDefault="006B330D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Организаторы-партнеры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спонсоров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проводимых</w:t>
      </w:r>
      <w:r w:rsidR="00A44F3E" w:rsidRPr="00A4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6B330D" w:rsidRPr="008859B9" w:rsidRDefault="006B330D" w:rsidP="00A44F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0D" w:rsidRDefault="009F120D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20D" w:rsidRDefault="009F120D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20D" w:rsidRDefault="009F120D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AD8" w:rsidRP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D8">
        <w:rPr>
          <w:rFonts w:ascii="Times New Roman" w:hAnsi="Times New Roman" w:cs="Times New Roman"/>
          <w:b/>
          <w:sz w:val="28"/>
          <w:szCs w:val="28"/>
        </w:rPr>
        <w:lastRenderedPageBreak/>
        <w:t>7. ПОРЯДОК ВНЕСЕНИЯ ИЗМЕНЕНИЙ И ДОПОЛНЕНИЙ В НАСТОЯЩЕЕ ПОЛОЖЕНИЕ</w:t>
      </w:r>
    </w:p>
    <w:p w:rsidR="00005AD8" w:rsidRPr="00005AD8" w:rsidRDefault="00005AD8" w:rsidP="00005AD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Положение утверждается директором.</w:t>
      </w:r>
    </w:p>
    <w:p w:rsidR="00005AD8" w:rsidRPr="00005AD8" w:rsidRDefault="00005AD8" w:rsidP="00005AD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мере необходимости все изменения и дополнения в Положение вносятся в лист регистрации изменений и доводятся до сведения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сторон</w:t>
      </w:r>
      <w:r w:rsidRP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считается отмененным, если введена в действие его новая редакция.</w:t>
      </w:r>
    </w:p>
    <w:p w:rsidR="00CE2295" w:rsidRPr="00005AD8" w:rsidRDefault="00005AD8" w:rsidP="00005AD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Контроль над выполнением требований настоящего положения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работе.</w:t>
      </w:r>
    </w:p>
    <w:p w:rsidR="00005AD8" w:rsidRPr="00005AD8" w:rsidRDefault="00005AD8" w:rsidP="00005AD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Приложение 1</w:t>
      </w: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05AD8" w:rsidRPr="00005AD8" w:rsidRDefault="00005AD8" w:rsidP="00005A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Лист ознакомления</w:t>
      </w:r>
    </w:p>
    <w:p w:rsidR="00005AD8" w:rsidRPr="00005AD8" w:rsidRDefault="00005AD8" w:rsidP="00005AD8">
      <w:pPr>
        <w:widowControl w:val="0"/>
        <w:tabs>
          <w:tab w:val="left" w:pos="252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 ____________________________________________________________________</w:t>
      </w:r>
    </w:p>
    <w:p w:rsidR="00005AD8" w:rsidRPr="00005AD8" w:rsidRDefault="00005AD8" w:rsidP="00005AD8">
      <w:pPr>
        <w:widowControl w:val="0"/>
        <w:tabs>
          <w:tab w:val="left" w:pos="252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(наименование документа для ознакомления)</w:t>
      </w:r>
    </w:p>
    <w:p w:rsidR="00005AD8" w:rsidRPr="00005AD8" w:rsidRDefault="00005AD8" w:rsidP="00005AD8">
      <w:pPr>
        <w:widowControl w:val="0"/>
        <w:tabs>
          <w:tab w:val="left" w:pos="252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_______________________________________________________________________</w:t>
      </w:r>
    </w:p>
    <w:p w:rsidR="00005AD8" w:rsidRPr="00005AD8" w:rsidRDefault="00005AD8" w:rsidP="00005AD8">
      <w:pPr>
        <w:widowControl w:val="0"/>
        <w:tabs>
          <w:tab w:val="left" w:pos="252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(наименование структурного подразделения)</w:t>
      </w:r>
    </w:p>
    <w:p w:rsidR="00005AD8" w:rsidRPr="00005AD8" w:rsidRDefault="00005AD8" w:rsidP="00005AD8">
      <w:pPr>
        <w:widowControl w:val="0"/>
        <w:tabs>
          <w:tab w:val="left" w:pos="252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785"/>
        <w:gridCol w:w="1721"/>
        <w:gridCol w:w="1132"/>
        <w:gridCol w:w="2315"/>
      </w:tblGrid>
      <w:tr w:rsidR="00005AD8" w:rsidRPr="00005AD8" w:rsidTr="00C84BC4">
        <w:trPr>
          <w:tblHeader/>
        </w:trPr>
        <w:tc>
          <w:tcPr>
            <w:tcW w:w="271" w:type="pct"/>
            <w:shd w:val="clear" w:color="auto" w:fill="FFFFFF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№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п/п</w:t>
            </w:r>
          </w:p>
        </w:tc>
        <w:tc>
          <w:tcPr>
            <w:tcW w:w="1999" w:type="pct"/>
            <w:shd w:val="clear" w:color="auto" w:fill="FFFFFF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ФИО, должность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-1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Личная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подпись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Дата</w:t>
            </w:r>
          </w:p>
        </w:tc>
        <w:tc>
          <w:tcPr>
            <w:tcW w:w="1223" w:type="pct"/>
            <w:shd w:val="clear" w:color="auto" w:fill="FFFFFF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Примечания</w:t>
            </w: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271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99" w:type="pct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shd w:val="clear" w:color="auto" w:fill="FFFFFF"/>
          </w:tcPr>
          <w:p w:rsidR="00005AD8" w:rsidRPr="00005AD8" w:rsidRDefault="00005AD8" w:rsidP="00005AD8">
            <w:pPr>
              <w:widowControl w:val="0"/>
              <w:shd w:val="clear" w:color="auto" w:fill="FFFFFF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005AD8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Приложение 2</w:t>
      </w: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05AD8" w:rsidRPr="00005AD8" w:rsidRDefault="00005AD8" w:rsidP="00005A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Лист учета периодических проверок</w:t>
      </w:r>
    </w:p>
    <w:p w:rsidR="00005AD8" w:rsidRPr="00005AD8" w:rsidRDefault="00005AD8" w:rsidP="00005A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 w:right="-57" w:firstLine="284"/>
        <w:jc w:val="lef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124"/>
        <w:gridCol w:w="3835"/>
        <w:gridCol w:w="1843"/>
        <w:gridCol w:w="2126"/>
      </w:tblGrid>
      <w:tr w:rsidR="00005AD8" w:rsidRPr="00005AD8" w:rsidTr="00C84BC4">
        <w:tc>
          <w:tcPr>
            <w:tcW w:w="0" w:type="auto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№</w:t>
            </w:r>
          </w:p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п/п</w:t>
            </w:r>
          </w:p>
        </w:tc>
        <w:tc>
          <w:tcPr>
            <w:tcW w:w="1124" w:type="dxa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284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Дата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проверки</w:t>
            </w:r>
          </w:p>
        </w:tc>
        <w:tc>
          <w:tcPr>
            <w:tcW w:w="3835" w:type="dxa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284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Ф.И.О. и должность лица,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выполнившего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периодическую проверку</w:t>
            </w:r>
          </w:p>
        </w:tc>
        <w:tc>
          <w:tcPr>
            <w:tcW w:w="1843" w:type="dxa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284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Подпись лица,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выполнившего</w:t>
            </w: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br/>
              <w:t>проверку</w:t>
            </w:r>
          </w:p>
        </w:tc>
        <w:tc>
          <w:tcPr>
            <w:tcW w:w="2126" w:type="dxa"/>
            <w:vAlign w:val="center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284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Результаты проверки</w:t>
            </w: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0" w:type="auto"/>
          </w:tcPr>
          <w:p w:rsidR="00005AD8" w:rsidRPr="00005AD8" w:rsidRDefault="00005AD8" w:rsidP="00005AD8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05AD8" w:rsidRPr="00005AD8" w:rsidRDefault="00005AD8" w:rsidP="00005AD8">
            <w:pPr>
              <w:widowControl w:val="0"/>
              <w:tabs>
                <w:tab w:val="left" w:pos="252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40"/>
              <w:jc w:val="left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Приложение 3</w:t>
      </w: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05AD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Лист регистрации изменений</w:t>
      </w:r>
    </w:p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3"/>
        <w:gridCol w:w="851"/>
        <w:gridCol w:w="992"/>
        <w:gridCol w:w="2234"/>
        <w:gridCol w:w="1026"/>
        <w:gridCol w:w="1133"/>
        <w:gridCol w:w="709"/>
        <w:gridCol w:w="851"/>
      </w:tblGrid>
      <w:tr w:rsidR="00005AD8" w:rsidRPr="00005AD8" w:rsidTr="00C84BC4">
        <w:tc>
          <w:tcPr>
            <w:tcW w:w="993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Номер изменения</w:t>
            </w:r>
          </w:p>
        </w:tc>
        <w:tc>
          <w:tcPr>
            <w:tcW w:w="2836" w:type="dxa"/>
            <w:gridSpan w:val="3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Номер листов</w:t>
            </w:r>
          </w:p>
        </w:tc>
        <w:tc>
          <w:tcPr>
            <w:tcW w:w="2234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Основание для внесения изменений</w:t>
            </w:r>
          </w:p>
        </w:tc>
        <w:tc>
          <w:tcPr>
            <w:tcW w:w="1026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Подпись</w:t>
            </w:r>
          </w:p>
        </w:tc>
        <w:tc>
          <w:tcPr>
            <w:tcW w:w="1133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Расшифровка подписи</w:t>
            </w:r>
          </w:p>
        </w:tc>
        <w:tc>
          <w:tcPr>
            <w:tcW w:w="709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Дата</w:t>
            </w:r>
          </w:p>
        </w:tc>
        <w:tc>
          <w:tcPr>
            <w:tcW w:w="851" w:type="dxa"/>
            <w:vMerge w:val="restart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Дата введения изменения</w:t>
            </w:r>
          </w:p>
        </w:tc>
      </w:tr>
      <w:tr w:rsidR="00005AD8" w:rsidRPr="00005AD8" w:rsidTr="00C84BC4">
        <w:tc>
          <w:tcPr>
            <w:tcW w:w="993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замененных</w:t>
            </w: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новых</w:t>
            </w: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05AD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аннулированных</w:t>
            </w:r>
          </w:p>
        </w:tc>
        <w:tc>
          <w:tcPr>
            <w:tcW w:w="2234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left="-108" w:firstLine="43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005AD8" w:rsidRPr="00005AD8" w:rsidTr="00C84BC4"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5AD8" w:rsidRPr="00005AD8" w:rsidRDefault="00005AD8" w:rsidP="00005AD8">
            <w:pPr>
              <w:widowControl w:val="0"/>
              <w:overflowPunct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005AD8" w:rsidRPr="00005AD8" w:rsidRDefault="00005AD8" w:rsidP="00005AD8">
      <w:pPr>
        <w:widowControl w:val="0"/>
        <w:overflowPunct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AD8" w:rsidRDefault="00005AD8" w:rsidP="00005AD8">
      <w:pPr>
        <w:tabs>
          <w:tab w:val="left" w:pos="987"/>
          <w:tab w:val="left" w:pos="102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5AD8" w:rsidSect="002B3D3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BD" w:rsidRDefault="003460BD" w:rsidP="00A44F3E">
      <w:pPr>
        <w:spacing w:after="0" w:line="240" w:lineRule="auto"/>
      </w:pPr>
      <w:r>
        <w:separator/>
      </w:r>
    </w:p>
  </w:endnote>
  <w:endnote w:type="continuationSeparator" w:id="0">
    <w:p w:rsidR="003460BD" w:rsidRDefault="003460BD" w:rsidP="00A4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848855"/>
      <w:docPartObj>
        <w:docPartGallery w:val="Page Numbers (Bottom of Page)"/>
        <w:docPartUnique/>
      </w:docPartObj>
    </w:sdtPr>
    <w:sdtEndPr/>
    <w:sdtContent>
      <w:p w:rsidR="002B3D3C" w:rsidRDefault="002B3D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51">
          <w:rPr>
            <w:noProof/>
          </w:rPr>
          <w:t>9</w:t>
        </w:r>
        <w:r>
          <w:fldChar w:fldCharType="end"/>
        </w:r>
      </w:p>
    </w:sdtContent>
  </w:sdt>
  <w:p w:rsidR="002B3D3C" w:rsidRDefault="002B3D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BD" w:rsidRDefault="003460BD" w:rsidP="00A44F3E">
      <w:pPr>
        <w:spacing w:after="0" w:line="240" w:lineRule="auto"/>
      </w:pPr>
      <w:r>
        <w:separator/>
      </w:r>
    </w:p>
  </w:footnote>
  <w:footnote w:type="continuationSeparator" w:id="0">
    <w:p w:rsidR="003460BD" w:rsidRDefault="003460BD" w:rsidP="00A4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A44F3E" w:rsidRPr="00001E6A" w:rsidTr="002B3D3C">
      <w:trPr>
        <w:trHeight w:val="114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A44F3E" w:rsidRPr="00BF21DE" w:rsidRDefault="00A44F3E" w:rsidP="00E5523B">
          <w:pPr>
            <w:pStyle w:val="a7"/>
            <w:jc w:val="center"/>
            <w:rPr>
              <w:rFonts w:eastAsia="Calibri"/>
              <w:i/>
              <w:noProof/>
              <w:sz w:val="20"/>
              <w:szCs w:val="20"/>
            </w:rPr>
          </w:pPr>
          <w:r w:rsidRPr="00BF21DE">
            <w:rPr>
              <w:rFonts w:eastAsia="Calibri"/>
              <w:noProof/>
              <w:sz w:val="20"/>
              <w:szCs w:val="20"/>
              <w:lang w:eastAsia="ru-RU"/>
            </w:rPr>
            <w:drawing>
              <wp:inline distT="0" distB="0" distL="0" distR="0" wp14:anchorId="730CED3D" wp14:editId="51F62190">
                <wp:extent cx="628650" cy="495300"/>
                <wp:effectExtent l="1905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A44F3E" w:rsidRPr="002B3D3C" w:rsidRDefault="00A44F3E" w:rsidP="002B3D3C">
          <w:pPr>
            <w:pStyle w:val="a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B3D3C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A44F3E" w:rsidRPr="00001E6A" w:rsidTr="002B3D3C">
      <w:trPr>
        <w:trHeight w:val="106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A44F3E" w:rsidRPr="00BF21DE" w:rsidRDefault="00A44F3E" w:rsidP="00E5523B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A44F3E" w:rsidRPr="002B3D3C" w:rsidRDefault="00A44F3E" w:rsidP="002B3D3C">
          <w:pPr>
            <w:pStyle w:val="a7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2B3D3C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 w:rsidR="002B3D3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2B3D3C">
            <w:rPr>
              <w:rFonts w:ascii="Times New Roman" w:hAnsi="Times New Roman" w:cs="Times New Roman"/>
              <w:sz w:val="20"/>
              <w:szCs w:val="20"/>
            </w:rPr>
            <w:t>высшего образования «Северо-Восточный федеральный университет имени М.К. Аммосова»</w:t>
          </w:r>
          <w:r w:rsidR="002B3D3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2B3D3C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 в г. Нерюнгри</w:t>
          </w:r>
        </w:p>
      </w:tc>
    </w:tr>
    <w:tr w:rsidR="00A44F3E" w:rsidRPr="00001E6A" w:rsidTr="002B3D3C">
      <w:trPr>
        <w:trHeight w:val="106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A44F3E" w:rsidRPr="00BF21DE" w:rsidRDefault="00A44F3E" w:rsidP="00E5523B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A44F3E" w:rsidRPr="002B3D3C" w:rsidRDefault="00A44F3E" w:rsidP="002B3D3C">
          <w:pPr>
            <w:pStyle w:val="a7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2B3D3C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A44F3E" w:rsidRPr="001C05DB" w:rsidTr="002B3D3C">
      <w:tblPrEx>
        <w:tblBorders>
          <w:insideH w:val="single" w:sz="6" w:space="0" w:color="auto"/>
          <w:insideV w:val="single" w:sz="6" w:space="0" w:color="auto"/>
        </w:tblBorders>
      </w:tblPrEx>
      <w:trPr>
        <w:trHeight w:val="247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A44F3E" w:rsidRPr="002B3D3C" w:rsidRDefault="009F120D" w:rsidP="00E5523B">
          <w:pPr>
            <w:pStyle w:val="a9"/>
            <w:ind w:hanging="1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СМК-</w:t>
          </w:r>
          <w:r w:rsidR="0074666B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П-2.6-128-20</w:t>
          </w:r>
        </w:p>
        <w:p w:rsidR="00A44F3E" w:rsidRPr="001C05DB" w:rsidRDefault="009F120D" w:rsidP="0074666B">
          <w:pPr>
            <w:pStyle w:val="a9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</w:rPr>
          </w:pPr>
          <w:r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Версия</w:t>
          </w:r>
          <w:r w:rsidR="0074666B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-2.0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A44F3E" w:rsidRPr="002B3D3C" w:rsidRDefault="00A44F3E" w:rsidP="002B3D3C">
          <w:pPr>
            <w:pStyle w:val="a4"/>
            <w:spacing w:before="0" w:beforeAutospacing="0" w:after="0" w:afterAutospacing="0"/>
            <w:jc w:val="center"/>
            <w:rPr>
              <w:b/>
              <w:i/>
              <w:sz w:val="20"/>
              <w:szCs w:val="20"/>
            </w:rPr>
          </w:pPr>
          <w:r w:rsidRPr="002B3D3C">
            <w:rPr>
              <w:i/>
              <w:sz w:val="20"/>
              <w:szCs w:val="20"/>
            </w:rPr>
            <w:t>Положение о</w:t>
          </w:r>
          <w:r w:rsidR="002B3D3C">
            <w:rPr>
              <w:i/>
              <w:sz w:val="20"/>
              <w:szCs w:val="20"/>
            </w:rPr>
            <w:t xml:space="preserve"> Волонтёрском корпусе ТИ (ф) СВФУ «СОВА</w:t>
          </w:r>
          <w:r w:rsidRPr="002B3D3C">
            <w:rPr>
              <w:i/>
              <w:sz w:val="20"/>
              <w:szCs w:val="20"/>
            </w:rPr>
            <w:t>»</w:t>
          </w:r>
          <w:r w:rsidR="002B3D3C" w:rsidRPr="000C24F1">
            <w:rPr>
              <w:b/>
            </w:rPr>
            <w:t xml:space="preserve"> </w:t>
          </w:r>
          <w:r w:rsidR="002B3D3C" w:rsidRPr="002B3D3C">
            <w:rPr>
              <w:i/>
              <w:sz w:val="20"/>
              <w:szCs w:val="20"/>
            </w:rPr>
            <w:t>(Студенческое Объединение Волонтерского Актива)</w:t>
          </w:r>
        </w:p>
      </w:tc>
    </w:tr>
  </w:tbl>
  <w:p w:rsidR="00A44F3E" w:rsidRDefault="00A44F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3A"/>
    <w:rsid w:val="00005AD8"/>
    <w:rsid w:val="000C24F1"/>
    <w:rsid w:val="000F07E3"/>
    <w:rsid w:val="00261B8A"/>
    <w:rsid w:val="00270786"/>
    <w:rsid w:val="0027384D"/>
    <w:rsid w:val="002B3D3C"/>
    <w:rsid w:val="00307E94"/>
    <w:rsid w:val="003433AD"/>
    <w:rsid w:val="003460BD"/>
    <w:rsid w:val="003C0C49"/>
    <w:rsid w:val="004A518A"/>
    <w:rsid w:val="004A5D52"/>
    <w:rsid w:val="004C6C51"/>
    <w:rsid w:val="00531791"/>
    <w:rsid w:val="005F7F53"/>
    <w:rsid w:val="006309FC"/>
    <w:rsid w:val="00653EB3"/>
    <w:rsid w:val="00696E13"/>
    <w:rsid w:val="006B330D"/>
    <w:rsid w:val="0074666B"/>
    <w:rsid w:val="007E3E1C"/>
    <w:rsid w:val="00835956"/>
    <w:rsid w:val="00882092"/>
    <w:rsid w:val="0088496B"/>
    <w:rsid w:val="008859B9"/>
    <w:rsid w:val="008E5D24"/>
    <w:rsid w:val="008F6061"/>
    <w:rsid w:val="009F120D"/>
    <w:rsid w:val="00A0266D"/>
    <w:rsid w:val="00A24E6D"/>
    <w:rsid w:val="00A44F3E"/>
    <w:rsid w:val="00B5343A"/>
    <w:rsid w:val="00C17438"/>
    <w:rsid w:val="00C17F37"/>
    <w:rsid w:val="00C474A8"/>
    <w:rsid w:val="00C64A0F"/>
    <w:rsid w:val="00C80FA2"/>
    <w:rsid w:val="00CA2C1A"/>
    <w:rsid w:val="00CE2295"/>
    <w:rsid w:val="00CE7D01"/>
    <w:rsid w:val="00D75946"/>
    <w:rsid w:val="00E52791"/>
    <w:rsid w:val="00EA33D9"/>
    <w:rsid w:val="00EB3F85"/>
    <w:rsid w:val="00EC0EDB"/>
    <w:rsid w:val="00ED6219"/>
    <w:rsid w:val="00F64274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C281"/>
  <w15:docId w15:val="{A5B72A22-F656-423B-9F64-59275DD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95"/>
    <w:pPr>
      <w:ind w:left="720"/>
      <w:contextualSpacing/>
    </w:pPr>
  </w:style>
  <w:style w:type="paragraph" w:styleId="a4">
    <w:name w:val="Normal (Web)"/>
    <w:basedOn w:val="a"/>
    <w:rsid w:val="000C24F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24F1"/>
    <w:pPr>
      <w:widowControl w:val="0"/>
      <w:autoSpaceDE w:val="0"/>
      <w:autoSpaceDN w:val="0"/>
      <w:adjustRightInd w:val="0"/>
      <w:spacing w:after="120" w:line="240" w:lineRule="auto"/>
      <w:ind w:firstLine="44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F3E"/>
  </w:style>
  <w:style w:type="paragraph" w:styleId="a9">
    <w:name w:val="footer"/>
    <w:basedOn w:val="a"/>
    <w:link w:val="aa"/>
    <w:uiPriority w:val="99"/>
    <w:unhideWhenUsed/>
    <w:rsid w:val="00A4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F3E"/>
  </w:style>
  <w:style w:type="paragraph" w:styleId="ab">
    <w:name w:val="Balloon Text"/>
    <w:basedOn w:val="a"/>
    <w:link w:val="ac"/>
    <w:uiPriority w:val="99"/>
    <w:semiHidden/>
    <w:unhideWhenUsed/>
    <w:rsid w:val="00A4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03E8-88E5-42A2-AF78-CD47EE68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ВУР</cp:lastModifiedBy>
  <cp:revision>7</cp:revision>
  <cp:lastPrinted>2018-03-01T02:38:00Z</cp:lastPrinted>
  <dcterms:created xsi:type="dcterms:W3CDTF">2019-10-08T00:40:00Z</dcterms:created>
  <dcterms:modified xsi:type="dcterms:W3CDTF">2020-06-08T02:39:00Z</dcterms:modified>
</cp:coreProperties>
</file>