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18" w:rsidRDefault="002B3D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3DBC">
        <w:rPr>
          <w:rFonts w:ascii="Times New Roman" w:hAnsi="Times New Roman" w:cs="Times New Roman"/>
          <w:b/>
          <w:sz w:val="28"/>
          <w:szCs w:val="28"/>
        </w:rPr>
        <w:t>Статьи</w:t>
      </w:r>
    </w:p>
    <w:tbl>
      <w:tblPr>
        <w:tblW w:w="10401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674"/>
        <w:gridCol w:w="1334"/>
        <w:gridCol w:w="2106"/>
        <w:gridCol w:w="1134"/>
        <w:gridCol w:w="1559"/>
      </w:tblGrid>
      <w:tr w:rsidR="002B3DBC" w:rsidRPr="00C43CBE" w:rsidTr="002B3D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2B3DB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3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учебных изданий, научных трудов и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патентов на изобретения и иные 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объекты интеллектуальной собственности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учебных изданий и научных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трудов</w:t>
            </w:r>
          </w:p>
        </w:tc>
        <w:tc>
          <w:tcPr>
            <w:tcW w:w="2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Соавторы</w:t>
            </w:r>
          </w:p>
        </w:tc>
      </w:tr>
      <w:tr w:rsidR="002B3DBC" w:rsidRPr="00C43CBE" w:rsidTr="002B3DBC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</w:tr>
      <w:tr w:rsidR="002B3DBC" w:rsidRPr="00D94E7D" w:rsidTr="002B3DBC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80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DBC" w:rsidRPr="00D94E7D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D94E7D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б) научные труды</w:t>
            </w:r>
          </w:p>
        </w:tc>
      </w:tr>
      <w:tr w:rsidR="002B3DBC" w:rsidRPr="00C43CBE" w:rsidTr="002B3DBC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7439CF" w:rsidRDefault="002B3DBC" w:rsidP="001504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39C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пространственной </w:t>
            </w:r>
            <w:proofErr w:type="gramStart"/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измен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чивости</w:t>
            </w:r>
            <w:proofErr w:type="spellEnd"/>
            <w:proofErr w:type="gramEnd"/>
            <w:r w:rsidRPr="007439CF">
              <w:rPr>
                <w:rFonts w:ascii="Times New Roman" w:hAnsi="Times New Roman" w:cs="Times New Roman"/>
                <w:sz w:val="20"/>
                <w:szCs w:val="20"/>
              </w:rPr>
              <w:t xml:space="preserve"> физико-механических свойств массива горных пород</w:t>
            </w:r>
          </w:p>
          <w:p w:rsidR="002B3DBC" w:rsidRPr="007439CF" w:rsidRDefault="002B3DBC" w:rsidP="001504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Гриб Н.Н.</w:t>
            </w:r>
            <w:r w:rsidRPr="007439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, Кузнецов</w:t>
            </w:r>
            <w:r w:rsidRPr="007439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П.Ю., Терещенко М.В.</w:t>
            </w:r>
            <w:r w:rsidRPr="007439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439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Редлих</w:t>
            </w:r>
            <w:proofErr w:type="spellEnd"/>
            <w:r w:rsidRPr="007439CF">
              <w:rPr>
                <w:rFonts w:ascii="Times New Roman" w:hAnsi="Times New Roman" w:cs="Times New Roman"/>
                <w:sz w:val="20"/>
                <w:szCs w:val="20"/>
              </w:rPr>
              <w:t xml:space="preserve"> Э.Ф.</w:t>
            </w:r>
            <w:r w:rsidRPr="007439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2B3DBC" w:rsidRPr="006024F0" w:rsidRDefault="002B3DBC" w:rsidP="001504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39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Технический институт (филиал) ФГАОУ ВПО «Северо-Восточный федеральный университет имени М.К. Аммосова» в г. Нерюнгри, </w:t>
            </w:r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Default="002B3DBC" w:rsidP="0015045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39CF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  <w:vertAlign w:val="superscript"/>
              </w:rPr>
              <w:t>2</w:t>
            </w:r>
            <w:r w:rsidRPr="007439CF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Южно-Якутский научный центр Академии наук Республики Саха (Якутия) в г. Нерюнгри</w:t>
            </w:r>
            <w:r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.</w:t>
            </w:r>
            <w:r w:rsidRPr="006024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439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7439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7439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7439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5" w:history="1">
              <w:r w:rsidRPr="007439C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terexa</w:t>
              </w:r>
              <w:r w:rsidRPr="007439C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7439C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7439C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7439C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B3DBC" w:rsidRPr="0078007A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1019.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12стр.</w:t>
            </w:r>
          </w:p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1/4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Гриб Н.Н.</w:t>
            </w:r>
            <w:r w:rsidRPr="007439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, Кузнецов</w:t>
            </w:r>
            <w:r w:rsidRPr="007439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439CF">
              <w:rPr>
                <w:rFonts w:ascii="Times New Roman" w:hAnsi="Times New Roman" w:cs="Times New Roman"/>
                <w:sz w:val="20"/>
                <w:szCs w:val="20"/>
              </w:rPr>
              <w:t>П.Ю., Терещенко М.В.</w:t>
            </w:r>
          </w:p>
        </w:tc>
      </w:tr>
      <w:tr w:rsidR="002B3DBC" w:rsidRPr="00C43CBE" w:rsidTr="002B3DBC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DBC" w:rsidRDefault="002B3DBC" w:rsidP="001504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582D">
              <w:rPr>
                <w:rFonts w:ascii="Times New Roman" w:hAnsi="Times New Roman" w:cs="Times New Roman"/>
                <w:sz w:val="20"/>
                <w:szCs w:val="20"/>
              </w:rPr>
              <w:t>Редлих</w:t>
            </w:r>
            <w:proofErr w:type="spellEnd"/>
            <w:r w:rsidRPr="00F4582D">
              <w:rPr>
                <w:rFonts w:ascii="Times New Roman" w:hAnsi="Times New Roman" w:cs="Times New Roman"/>
                <w:sz w:val="20"/>
                <w:szCs w:val="20"/>
              </w:rPr>
              <w:t xml:space="preserve"> Э.Ф., Ожегов А.Ю.</w:t>
            </w:r>
          </w:p>
          <w:p w:rsidR="002B3DBC" w:rsidRDefault="002B3DBC" w:rsidP="001504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582D">
              <w:rPr>
                <w:rFonts w:ascii="Times New Roman" w:hAnsi="Times New Roman" w:cs="Times New Roman"/>
                <w:sz w:val="20"/>
                <w:szCs w:val="20"/>
              </w:rPr>
              <w:t>Обоснование технологии обогащения полезного ископаемого глубоко-погребенной россыпи р. Б. Куранах (Якутия)</w:t>
            </w:r>
          </w:p>
          <w:p w:rsidR="002B3DBC" w:rsidRPr="00854A37" w:rsidRDefault="002B3DBC" w:rsidP="00150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582D">
              <w:rPr>
                <w:rFonts w:ascii="Times New Roman" w:hAnsi="Times New Roman" w:cs="Times New Roman"/>
                <w:sz w:val="20"/>
                <w:szCs w:val="20"/>
              </w:rPr>
              <w:t>ФГАОУ ВПО «Северо-Восточный федеральный университ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 имени М.К. </w:t>
            </w:r>
            <w:r w:rsidRPr="000079CC">
              <w:rPr>
                <w:rFonts w:ascii="Times New Roman" w:hAnsi="Times New Roman" w:cs="Times New Roman"/>
                <w:sz w:val="20"/>
                <w:szCs w:val="20"/>
              </w:rPr>
              <w:t>Аммосова»(</w:t>
            </w:r>
            <w:proofErr w:type="spellStart"/>
            <w:r w:rsidRPr="000079CC">
              <w:rPr>
                <w:rFonts w:ascii="Times New Roman" w:hAnsi="Times New Roman" w:cs="Times New Roman"/>
                <w:sz w:val="20"/>
                <w:szCs w:val="20"/>
              </w:rPr>
              <w:t>Россия,Нерюнгри</w:t>
            </w:r>
            <w:proofErr w:type="spellEnd"/>
            <w:r w:rsidRPr="000079C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079CC">
              <w:rPr>
                <w:rFonts w:ascii="Times New Roman" w:hAnsi="Times New Roman" w:cs="Times New Roman"/>
                <w:sz w:val="20"/>
                <w:szCs w:val="20"/>
              </w:rPr>
              <w:t>doi:10.18411/lj-04-2019-103idsp: ljournal-04-2019- УДК 001.1ББК 60Т34Рецензируемый научный журнал «Тенденции развития науки и образования». Апрель2019г.No49, Часть 5Изд. НИЦ «Л-Журнал», 2019. -36с. SPLN001-000001-0443-LJDOI10.18411/lj-04-2019-p5IDSPljournal-04-2019-p5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6 стр.</w:t>
            </w:r>
          </w:p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1/2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Ожегов А.Ю.</w:t>
            </w:r>
          </w:p>
        </w:tc>
      </w:tr>
      <w:tr w:rsidR="002B3DBC" w:rsidRPr="0078007A" w:rsidTr="002B3DBC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Default="002B3DBC" w:rsidP="00150451">
            <w:pPr>
              <w:pStyle w:val="Style35"/>
              <w:widowControl/>
            </w:pPr>
            <w:r w:rsidRPr="000079CC">
              <w:rPr>
                <w:sz w:val="20"/>
                <w:szCs w:val="20"/>
              </w:rPr>
              <w:t xml:space="preserve">Малинин Ю.А., </w:t>
            </w:r>
            <w:proofErr w:type="spellStart"/>
            <w:r w:rsidRPr="000079CC">
              <w:rPr>
                <w:sz w:val="20"/>
                <w:szCs w:val="20"/>
              </w:rPr>
              <w:t>Редлих</w:t>
            </w:r>
            <w:proofErr w:type="spellEnd"/>
            <w:r w:rsidRPr="000079CC">
              <w:rPr>
                <w:sz w:val="20"/>
                <w:szCs w:val="20"/>
              </w:rPr>
              <w:t xml:space="preserve"> Э.Ф., Гриб Н.Н., Качаев А.В. Прогноз литологического состава горных пород по геофизическим данным 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DBC" w:rsidRPr="00C43CBE" w:rsidRDefault="002B3DBC" w:rsidP="0015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78007A" w:rsidRDefault="002B3DBC" w:rsidP="00150451">
            <w:pPr>
              <w:pStyle w:val="a4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8007A">
              <w:rPr>
                <w:rFonts w:ascii="Times New Roman" w:hAnsi="Times New Roman" w:cs="Times New Roman"/>
              </w:rPr>
              <w:t>// Горный информационно-аналитический бюллетень. – 2019. – № 11 (специальный выпуск 37). – С. 523–533. DOI: 10.25018/0236-1493-2019-11-37-523-533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10 стр.</w:t>
            </w:r>
          </w:p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1/3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7A">
              <w:rPr>
                <w:rFonts w:ascii="Times New Roman" w:hAnsi="Times New Roman" w:cs="Times New Roman"/>
                <w:sz w:val="24"/>
                <w:szCs w:val="24"/>
              </w:rPr>
              <w:t xml:space="preserve">Малинин Ю.А., </w:t>
            </w:r>
          </w:p>
          <w:p w:rsidR="002B3DBC" w:rsidRPr="0078007A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8007A">
              <w:rPr>
                <w:rFonts w:ascii="Times New Roman" w:hAnsi="Times New Roman" w:cs="Times New Roman"/>
                <w:sz w:val="24"/>
                <w:szCs w:val="24"/>
              </w:rPr>
              <w:t>Гриб Н.Н</w:t>
            </w:r>
          </w:p>
        </w:tc>
      </w:tr>
      <w:tr w:rsidR="002B3DBC" w:rsidRPr="00C43CBE" w:rsidTr="002B3DBC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78007A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Качаев </w:t>
            </w:r>
            <w:proofErr w:type="spellStart"/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А.В.Малинин</w:t>
            </w:r>
            <w:proofErr w:type="spellEnd"/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  <w:proofErr w:type="spellStart"/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Ю.А.,Гриб</w:t>
            </w:r>
            <w:proofErr w:type="spellEnd"/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Г.В.,</w:t>
            </w:r>
            <w:proofErr w:type="spellStart"/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Редлих</w:t>
            </w:r>
            <w:proofErr w:type="spellEnd"/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Э.Ф., Балыков О.А.</w:t>
            </w:r>
          </w:p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Оценка устойчивости пород в бортах проектируемого разреза в условиях многолетней мерзлоты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Научный </w:t>
            </w:r>
            <w:proofErr w:type="spellStart"/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жкрнад</w:t>
            </w:r>
            <w:proofErr w:type="spellEnd"/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«</w:t>
            </w:r>
            <w:proofErr w:type="spellStart"/>
            <w:r w:rsidRPr="0078007A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LJournal</w:t>
            </w:r>
            <w:proofErr w:type="spellEnd"/>
            <w:r w:rsidRPr="007800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»</w:t>
            </w:r>
          </w:p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Тенденции развития науки и образования</w:t>
            </w:r>
          </w:p>
          <w:p w:rsidR="002B3DBC" w:rsidRPr="0078007A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№89, декабрь2021 (часть7)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5 стр.</w:t>
            </w:r>
          </w:p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1/5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BC" w:rsidRPr="00C43CBE" w:rsidRDefault="002B3DBC" w:rsidP="0015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Качаев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А.В.Малинин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Ю.А.,Гриб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Г.В., Балыков О.А.</w:t>
            </w:r>
          </w:p>
        </w:tc>
      </w:tr>
    </w:tbl>
    <w:p w:rsidR="002B3DBC" w:rsidRPr="002B3DBC" w:rsidRDefault="002B3DBC">
      <w:pPr>
        <w:rPr>
          <w:rFonts w:ascii="Times New Roman" w:hAnsi="Times New Roman" w:cs="Times New Roman"/>
          <w:b/>
          <w:sz w:val="28"/>
          <w:szCs w:val="28"/>
        </w:rPr>
      </w:pPr>
    </w:p>
    <w:p w:rsidR="00A31B56" w:rsidRDefault="00A31B56" w:rsidP="00A31B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1.2017г.</w:t>
      </w:r>
    </w:p>
    <w:p w:rsidR="00A31B56" w:rsidRPr="00A31B56" w:rsidRDefault="00A31B56" w:rsidP="00A31B5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A31B56">
        <w:rPr>
          <w:rFonts w:ascii="Times New Roman,Bold" w:hAnsi="Times New Roman,Bold" w:cs="Times New Roman,Bold"/>
          <w:b/>
          <w:bCs/>
          <w:sz w:val="20"/>
          <w:szCs w:val="20"/>
        </w:rPr>
        <w:t xml:space="preserve">СЯСЬКО А.А. </w:t>
      </w:r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(Технический институт (филиал) Северо</w:t>
      </w:r>
      <w:r w:rsidRPr="00A31B5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Восточного федерального </w:t>
      </w:r>
      <w:proofErr w:type="spellStart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уни</w:t>
      </w:r>
      <w:proofErr w:type="spellEnd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-</w:t>
      </w:r>
    </w:p>
    <w:p w:rsidR="00A31B56" w:rsidRPr="00A31B56" w:rsidRDefault="00A31B56" w:rsidP="00A31B5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0"/>
          <w:szCs w:val="20"/>
        </w:rPr>
      </w:pPr>
      <w:proofErr w:type="spellStart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верситета</w:t>
      </w:r>
      <w:proofErr w:type="spellEnd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имени М.К. Аммосова, г. Нерюнгри)</w:t>
      </w:r>
    </w:p>
    <w:p w:rsidR="00A31B56" w:rsidRPr="00A31B56" w:rsidRDefault="00A31B56" w:rsidP="00A31B5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A31B56">
        <w:rPr>
          <w:rFonts w:ascii="Times New Roman,Bold" w:hAnsi="Times New Roman,Bold" w:cs="Times New Roman,Bold"/>
          <w:b/>
          <w:bCs/>
          <w:sz w:val="20"/>
          <w:szCs w:val="20"/>
        </w:rPr>
        <w:t xml:space="preserve">ГРИБ Н.Н. </w:t>
      </w:r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(Технический институт (филиал) Северо</w:t>
      </w:r>
      <w:r w:rsidRPr="00A31B5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Восточного федерального </w:t>
      </w:r>
      <w:proofErr w:type="spellStart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универ</w:t>
      </w:r>
      <w:proofErr w:type="spellEnd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-</w:t>
      </w:r>
    </w:p>
    <w:p w:rsidR="00A31B56" w:rsidRPr="00A31B56" w:rsidRDefault="00A31B56" w:rsidP="00A31B5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0"/>
          <w:szCs w:val="20"/>
        </w:rPr>
      </w:pPr>
      <w:proofErr w:type="spellStart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ситета</w:t>
      </w:r>
      <w:proofErr w:type="spellEnd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имени М.К. Аммосова, г. Нерюнгри)</w:t>
      </w:r>
    </w:p>
    <w:p w:rsidR="00A31B56" w:rsidRPr="00A31B56" w:rsidRDefault="00A31B56" w:rsidP="00A31B5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A31B56">
        <w:rPr>
          <w:rFonts w:ascii="Times New Roman,Bold" w:hAnsi="Times New Roman,Bold" w:cs="Times New Roman,Bold"/>
          <w:b/>
          <w:bCs/>
          <w:sz w:val="20"/>
          <w:szCs w:val="20"/>
        </w:rPr>
        <w:t>Р</w:t>
      </w:r>
      <w:r w:rsidR="00E04031">
        <w:rPr>
          <w:rFonts w:ascii="Times New Roman,Bold" w:hAnsi="Times New Roman,Bold" w:cs="Times New Roman,Bold"/>
          <w:b/>
          <w:bCs/>
          <w:sz w:val="20"/>
          <w:szCs w:val="20"/>
        </w:rPr>
        <w:t>Е</w:t>
      </w:r>
      <w:r w:rsidRPr="00A31B56">
        <w:rPr>
          <w:rFonts w:ascii="Times New Roman,Bold" w:hAnsi="Times New Roman,Bold" w:cs="Times New Roman,Bold"/>
          <w:b/>
          <w:bCs/>
          <w:sz w:val="20"/>
          <w:szCs w:val="20"/>
        </w:rPr>
        <w:t xml:space="preserve">ДЛИХ Э.Ф. </w:t>
      </w:r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(Технический институт (филиал) Северо</w:t>
      </w:r>
      <w:r w:rsidRPr="00A31B5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Восточного федерального </w:t>
      </w:r>
      <w:proofErr w:type="spellStart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уни</w:t>
      </w:r>
      <w:proofErr w:type="spellEnd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-</w:t>
      </w:r>
    </w:p>
    <w:p w:rsidR="00A31B56" w:rsidRPr="00A31B56" w:rsidRDefault="00A31B56" w:rsidP="00A31B5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0"/>
          <w:szCs w:val="20"/>
        </w:rPr>
      </w:pPr>
      <w:proofErr w:type="spellStart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>верситета</w:t>
      </w:r>
      <w:proofErr w:type="spellEnd"/>
      <w:r w:rsidRPr="00A31B56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имени М.К. Аммосова, г. Нерюнгри)</w:t>
      </w:r>
    </w:p>
    <w:p w:rsidR="00A31B56" w:rsidRPr="00A31B56" w:rsidRDefault="00A31B56" w:rsidP="00A31B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A31B56">
        <w:rPr>
          <w:rFonts w:ascii="Times New Roman,Bold" w:hAnsi="Times New Roman,Bold" w:cs="Times New Roman,Bold"/>
          <w:b/>
          <w:bCs/>
          <w:sz w:val="20"/>
          <w:szCs w:val="20"/>
        </w:rPr>
        <w:t>СРАВНИТЕЛЬНЫЙ АНАЛИЗ ДОКЕМБРИЙСКИХ ЗОЛОТОНОСНЫХ</w:t>
      </w:r>
    </w:p>
    <w:p w:rsidR="002B3DBC" w:rsidRPr="00A31B56" w:rsidRDefault="00A31B56" w:rsidP="00A31B56">
      <w:pPr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A31B56">
        <w:rPr>
          <w:rFonts w:ascii="Times New Roman,Bold" w:hAnsi="Times New Roman,Bold" w:cs="Times New Roman,Bold"/>
          <w:b/>
          <w:bCs/>
          <w:sz w:val="20"/>
          <w:szCs w:val="20"/>
        </w:rPr>
        <w:t>ОБРАЗОВАНИЙ КРИСТАЛЛИЧЕСКИХ ЩИТОВ</w:t>
      </w:r>
    </w:p>
    <w:p w:rsidR="00A31B56" w:rsidRDefault="00A31B56" w:rsidP="00A3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000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31" w:rsidRDefault="00E04031" w:rsidP="00E04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04031">
        <w:rPr>
          <w:rFonts w:ascii="TimesNewRomanPSMT" w:eastAsia="TimesNewRomanPSMT" w:cs="TimesNewRomanPSMT" w:hint="eastAsia"/>
        </w:rPr>
        <w:t xml:space="preserve"> </w:t>
      </w:r>
      <w:r>
        <w:rPr>
          <w:rFonts w:ascii="TimesNewRomanPSMT" w:eastAsia="TimesNewRomanPSMT" w:cs="TimesNewRomanPSMT" w:hint="eastAsia"/>
        </w:rPr>
        <w:t>УДК</w:t>
      </w:r>
      <w:r>
        <w:rPr>
          <w:rFonts w:ascii="TimesNewRomanPSMT" w:eastAsia="TimesNewRomanPSMT" w:cs="TimesNewRomanPSMT"/>
        </w:rPr>
        <w:t xml:space="preserve"> 622.3.17</w:t>
      </w:r>
    </w:p>
    <w:p w:rsidR="00E04031" w:rsidRPr="00E04031" w:rsidRDefault="00E04031" w:rsidP="00E0403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</w:pPr>
      <w:r w:rsidRPr="00E04031"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>ТЕХНОГЕННЫЕ ОБРАЗОВАНИЯ ОТХОДОВ УГЛЕОБАГОЩЕНИЯ –</w:t>
      </w:r>
    </w:p>
    <w:p w:rsidR="00E04031" w:rsidRPr="00E04031" w:rsidRDefault="00E04031" w:rsidP="00E0403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</w:pPr>
      <w:r w:rsidRPr="00E04031"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>ИСТОЧНИК ИЗВЛЕЧЕНИЯ РЕДКИХ МЕТАЛЛОВ</w:t>
      </w:r>
    </w:p>
    <w:p w:rsidR="00E04031" w:rsidRPr="00E04031" w:rsidRDefault="00E04031" w:rsidP="00E04031">
      <w:pPr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</w:pPr>
      <w:r w:rsidRPr="00E04031"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 xml:space="preserve">Гриб Н.Н., Павлов С.С., </w:t>
      </w:r>
      <w:proofErr w:type="spellStart"/>
      <w:r w:rsidRPr="00E04031"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>Редлих</w:t>
      </w:r>
      <w:proofErr w:type="spellEnd"/>
      <w:r w:rsidRPr="00E04031"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 xml:space="preserve"> Э.Ф.</w:t>
      </w:r>
    </w:p>
    <w:p w:rsidR="00E04031" w:rsidRPr="00E04031" w:rsidRDefault="00E04031" w:rsidP="00E04031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 w:rsidRPr="00E04031">
        <w:rPr>
          <w:rFonts w:ascii="TimesNewRomanPSMT" w:eastAsia="TimesNewRomanPSMT" w:cs="TimesNewRomanPSMT" w:hint="eastAsia"/>
          <w:sz w:val="20"/>
          <w:szCs w:val="20"/>
        </w:rPr>
        <w:t>МЕЖДУНАРОДНЫЙ</w:t>
      </w:r>
      <w:r w:rsidRPr="00E04031">
        <w:rPr>
          <w:rFonts w:ascii="TimesNewRomanPSMT" w:eastAsia="TimesNewRomanPSMT" w:cs="TimesNewRomanPSMT"/>
          <w:sz w:val="20"/>
          <w:szCs w:val="20"/>
        </w:rPr>
        <w:t xml:space="preserve"> </w:t>
      </w:r>
      <w:r w:rsidRPr="00E04031">
        <w:rPr>
          <w:rFonts w:ascii="TimesNewRomanPSMT" w:eastAsia="TimesNewRomanPSMT" w:cs="TimesNewRomanPSMT" w:hint="eastAsia"/>
          <w:sz w:val="20"/>
          <w:szCs w:val="20"/>
        </w:rPr>
        <w:t>ЖУРНАЛ</w:t>
      </w:r>
      <w:r w:rsidRPr="00E04031">
        <w:rPr>
          <w:rFonts w:ascii="TimesNewRomanPSMT" w:eastAsia="TimesNewRomanPSMT" w:cs="TimesNewRomanPSMT"/>
          <w:sz w:val="20"/>
          <w:szCs w:val="20"/>
        </w:rPr>
        <w:t xml:space="preserve"> </w:t>
      </w:r>
      <w:r w:rsidRPr="00E04031">
        <w:rPr>
          <w:rFonts w:ascii="TimesNewRomanPSMT" w:eastAsia="TimesNewRomanPSMT" w:cs="TimesNewRomanPSMT" w:hint="eastAsia"/>
          <w:sz w:val="20"/>
          <w:szCs w:val="20"/>
        </w:rPr>
        <w:t>ПРИКЛАДНЫХ</w:t>
      </w:r>
    </w:p>
    <w:p w:rsidR="00E04031" w:rsidRPr="00E04031" w:rsidRDefault="00E04031" w:rsidP="00E04031">
      <w:pPr>
        <w:rPr>
          <w:rFonts w:ascii="Times New Roman" w:hAnsi="Times New Roman" w:cs="Times New Roman"/>
          <w:sz w:val="20"/>
          <w:szCs w:val="20"/>
        </w:rPr>
      </w:pPr>
      <w:r w:rsidRPr="00E04031">
        <w:rPr>
          <w:rFonts w:ascii="TimesNewRomanPSMT" w:eastAsia="TimesNewRomanPSMT" w:cs="TimesNewRomanPSMT" w:hint="eastAsia"/>
          <w:sz w:val="20"/>
          <w:szCs w:val="20"/>
        </w:rPr>
        <w:t>И</w:t>
      </w:r>
      <w:r w:rsidRPr="00E04031">
        <w:rPr>
          <w:rFonts w:ascii="TimesNewRomanPSMT" w:eastAsia="TimesNewRomanPSMT" w:cs="TimesNewRomanPSMT"/>
          <w:sz w:val="20"/>
          <w:szCs w:val="20"/>
        </w:rPr>
        <w:t xml:space="preserve"> </w:t>
      </w:r>
      <w:r w:rsidRPr="00E04031">
        <w:rPr>
          <w:rFonts w:ascii="TimesNewRomanPSMT" w:eastAsia="TimesNewRomanPSMT" w:cs="TimesNewRomanPSMT" w:hint="eastAsia"/>
          <w:sz w:val="20"/>
          <w:szCs w:val="20"/>
        </w:rPr>
        <w:t>ФУНДАМЕНТАЛЬНЫХ</w:t>
      </w:r>
      <w:r w:rsidRPr="00E04031">
        <w:rPr>
          <w:rFonts w:ascii="TimesNewRomanPSMT" w:eastAsia="TimesNewRomanPSMT" w:cs="TimesNewRomanPSMT"/>
          <w:sz w:val="20"/>
          <w:szCs w:val="20"/>
        </w:rPr>
        <w:t xml:space="preserve"> </w:t>
      </w:r>
      <w:r w:rsidRPr="00E04031">
        <w:rPr>
          <w:rFonts w:ascii="TimesNewRomanPSMT" w:eastAsia="TimesNewRomanPSMT" w:cs="TimesNewRomanPSMT" w:hint="eastAsia"/>
          <w:sz w:val="20"/>
          <w:szCs w:val="20"/>
        </w:rPr>
        <w:t>ИССЛЕДОВАНИЙ</w:t>
      </w:r>
      <w:r w:rsidRPr="00E04031">
        <w:rPr>
          <w:rFonts w:ascii="TimesNewRomanPSMT" w:eastAsia="TimesNewRomanPSMT" w:cs="TimesNewRomanPSMT"/>
          <w:sz w:val="20"/>
          <w:szCs w:val="20"/>
        </w:rPr>
        <w:t xml:space="preserve"> </w:t>
      </w:r>
      <w:r w:rsidRPr="00E04031">
        <w:rPr>
          <w:rFonts w:ascii="TimesNewRomanPSMT" w:eastAsia="TimesNewRomanPSMT" w:cs="TimesNewRomanPSMT" w:hint="eastAsia"/>
          <w:sz w:val="20"/>
          <w:szCs w:val="20"/>
        </w:rPr>
        <w:t>№</w:t>
      </w:r>
      <w:r w:rsidRPr="00E04031">
        <w:rPr>
          <w:rFonts w:ascii="TimesNewRomanPSMT" w:eastAsia="TimesNewRomanPSMT" w:cs="TimesNewRomanPSMT"/>
          <w:sz w:val="20"/>
          <w:szCs w:val="20"/>
        </w:rPr>
        <w:t xml:space="preserve"> 5, 2016</w:t>
      </w:r>
    </w:p>
    <w:sectPr w:rsidR="00E04031" w:rsidRPr="00E0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DBB"/>
    <w:multiLevelType w:val="multilevel"/>
    <w:tmpl w:val="C19C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49"/>
    <w:rsid w:val="00210249"/>
    <w:rsid w:val="002B3DBC"/>
    <w:rsid w:val="00844DF4"/>
    <w:rsid w:val="00986118"/>
    <w:rsid w:val="00A31B56"/>
    <w:rsid w:val="00E04031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5F12"/>
  <w15:docId w15:val="{FD728284-8760-45E5-BA36-9257208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BC"/>
    <w:rPr>
      <w:color w:val="0000FF" w:themeColor="hyperlink"/>
      <w:u w:val="single"/>
    </w:rPr>
  </w:style>
  <w:style w:type="paragraph" w:styleId="a4">
    <w:name w:val="No Spacing"/>
    <w:uiPriority w:val="1"/>
    <w:qFormat/>
    <w:rsid w:val="002B3DBC"/>
    <w:pPr>
      <w:spacing w:after="0" w:line="240" w:lineRule="auto"/>
    </w:pPr>
  </w:style>
  <w:style w:type="character" w:styleId="a5">
    <w:name w:val="Strong"/>
    <w:uiPriority w:val="22"/>
    <w:qFormat/>
    <w:rsid w:val="002B3DBC"/>
    <w:rPr>
      <w:b/>
      <w:bCs/>
    </w:rPr>
  </w:style>
  <w:style w:type="paragraph" w:customStyle="1" w:styleId="Style35">
    <w:name w:val="Style35"/>
    <w:basedOn w:val="a"/>
    <w:uiPriority w:val="99"/>
    <w:rsid w:val="002B3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erex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Федоровна Редлих</dc:creator>
  <cp:lastModifiedBy>Алексей Шимко</cp:lastModifiedBy>
  <cp:revision>3</cp:revision>
  <dcterms:created xsi:type="dcterms:W3CDTF">2023-11-14T03:35:00Z</dcterms:created>
  <dcterms:modified xsi:type="dcterms:W3CDTF">2023-11-14T08:01:00Z</dcterms:modified>
</cp:coreProperties>
</file>