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92" w:rsidRPr="00905F3E" w:rsidRDefault="00790792" w:rsidP="00CF462E">
      <w:pPr>
        <w:pStyle w:val="a3"/>
        <w:tabs>
          <w:tab w:val="left" w:pos="567"/>
        </w:tabs>
        <w:spacing w:before="0" w:beforeAutospacing="0" w:after="0" w:afterAutospacing="0"/>
        <w:ind w:firstLine="284"/>
        <w:jc w:val="center"/>
        <w:rPr>
          <w:sz w:val="20"/>
          <w:szCs w:val="20"/>
        </w:rPr>
      </w:pPr>
      <w:r w:rsidRPr="00905F3E">
        <w:rPr>
          <w:sz w:val="20"/>
          <w:szCs w:val="20"/>
        </w:rPr>
        <w:t>ФГАОУ ВПО «СЕВЕРО-ВОСТОЧНЫЙ ФЕДЕРАЛЬНЫЙ УНИВЕРСИТЕТ ИМЕНИ М.К.АММОСОВА»</w:t>
      </w:r>
    </w:p>
    <w:p w:rsidR="00790792" w:rsidRPr="00905F3E" w:rsidRDefault="00790792" w:rsidP="00CF462E">
      <w:pPr>
        <w:pStyle w:val="a3"/>
        <w:tabs>
          <w:tab w:val="left" w:pos="567"/>
        </w:tabs>
        <w:spacing w:before="0" w:beforeAutospacing="0" w:after="0" w:afterAutospacing="0"/>
        <w:ind w:firstLine="284"/>
        <w:jc w:val="center"/>
        <w:rPr>
          <w:sz w:val="20"/>
          <w:szCs w:val="20"/>
        </w:rPr>
      </w:pPr>
      <w:r w:rsidRPr="00905F3E">
        <w:rPr>
          <w:sz w:val="20"/>
          <w:szCs w:val="20"/>
        </w:rPr>
        <w:t>ТЕХНИЧЕСКИЙ ИНСТИТУТ (Ф) В Г.НЕРЮНГРИ</w:t>
      </w:r>
    </w:p>
    <w:p w:rsidR="00790792" w:rsidRPr="00905F3E" w:rsidRDefault="00790792" w:rsidP="00CF462E">
      <w:pPr>
        <w:pStyle w:val="a3"/>
        <w:tabs>
          <w:tab w:val="left" w:pos="567"/>
        </w:tabs>
        <w:spacing w:before="0" w:beforeAutospacing="0" w:after="0" w:afterAutospacing="0"/>
        <w:ind w:firstLine="284"/>
        <w:jc w:val="center"/>
        <w:rPr>
          <w:sz w:val="20"/>
          <w:szCs w:val="20"/>
        </w:rPr>
      </w:pPr>
      <w:r w:rsidRPr="00905F3E">
        <w:rPr>
          <w:sz w:val="20"/>
          <w:szCs w:val="20"/>
        </w:rPr>
        <w:t>КАФЕДРА ПЕДАГОГИКИ И МЕТОДИКИ НАЧАЛЬНОГО ОБРАЗОВАНИЯ</w:t>
      </w:r>
    </w:p>
    <w:p w:rsidR="00790792" w:rsidRPr="00905F3E" w:rsidRDefault="00790792" w:rsidP="00CF462E">
      <w:pPr>
        <w:pStyle w:val="a3"/>
        <w:tabs>
          <w:tab w:val="left" w:pos="567"/>
        </w:tabs>
        <w:spacing w:before="0" w:beforeAutospacing="0" w:after="0" w:afterAutospacing="0"/>
        <w:ind w:firstLine="284"/>
        <w:jc w:val="center"/>
        <w:rPr>
          <w:b/>
          <w:sz w:val="20"/>
          <w:szCs w:val="20"/>
        </w:rPr>
      </w:pPr>
      <w:r w:rsidRPr="00905F3E">
        <w:rPr>
          <w:b/>
          <w:sz w:val="20"/>
          <w:szCs w:val="20"/>
        </w:rPr>
        <w:t>ИНФОРМАЦИОННОЕ ПИСЬМО</w:t>
      </w:r>
    </w:p>
    <w:p w:rsidR="00790792" w:rsidRPr="00905F3E" w:rsidRDefault="00790792" w:rsidP="00CF462E">
      <w:pPr>
        <w:pStyle w:val="a3"/>
        <w:tabs>
          <w:tab w:val="left" w:pos="567"/>
        </w:tabs>
        <w:spacing w:before="0" w:beforeAutospacing="0" w:after="0" w:afterAutospacing="0"/>
        <w:ind w:firstLine="284"/>
        <w:jc w:val="center"/>
        <w:rPr>
          <w:sz w:val="20"/>
          <w:szCs w:val="20"/>
        </w:rPr>
      </w:pPr>
      <w:r w:rsidRPr="00905F3E">
        <w:rPr>
          <w:sz w:val="20"/>
          <w:szCs w:val="20"/>
        </w:rPr>
        <w:t>Уважаемые коллеги!</w:t>
      </w:r>
    </w:p>
    <w:p w:rsidR="00790792" w:rsidRPr="00905F3E" w:rsidRDefault="00790792" w:rsidP="00CF462E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rPr>
          <w:b/>
          <w:sz w:val="20"/>
          <w:szCs w:val="20"/>
          <w:u w:val="single"/>
        </w:rPr>
      </w:pPr>
      <w:r w:rsidRPr="00905F3E">
        <w:rPr>
          <w:sz w:val="20"/>
          <w:szCs w:val="20"/>
        </w:rPr>
        <w:t xml:space="preserve">16 февраля 2013 г. состоится </w:t>
      </w:r>
      <w:r w:rsidRPr="00905F3E">
        <w:rPr>
          <w:b/>
          <w:sz w:val="20"/>
          <w:szCs w:val="20"/>
          <w:lang w:val="en-US"/>
        </w:rPr>
        <w:t>IV</w:t>
      </w:r>
      <w:r w:rsidRPr="00905F3E">
        <w:rPr>
          <w:b/>
          <w:sz w:val="20"/>
          <w:szCs w:val="20"/>
        </w:rPr>
        <w:t xml:space="preserve"> региональная научно-практическая конференция</w:t>
      </w:r>
      <w:r w:rsidRPr="00905F3E">
        <w:rPr>
          <w:sz w:val="20"/>
          <w:szCs w:val="20"/>
        </w:rPr>
        <w:t xml:space="preserve"> </w:t>
      </w:r>
      <w:r w:rsidRPr="00905F3E">
        <w:rPr>
          <w:b/>
          <w:sz w:val="20"/>
          <w:szCs w:val="20"/>
          <w:u w:val="single"/>
        </w:rPr>
        <w:t>«Психолого-педагогическое сопровождение участников образовательного процесса».</w:t>
      </w:r>
    </w:p>
    <w:p w:rsidR="00790792" w:rsidRPr="00905F3E" w:rsidRDefault="00790792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b/>
          <w:sz w:val="20"/>
          <w:szCs w:val="20"/>
        </w:rPr>
        <w:t>Место проведения</w:t>
      </w:r>
      <w:r w:rsidRPr="00905F3E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905F3E">
        <w:rPr>
          <w:rFonts w:ascii="Times New Roman" w:hAnsi="Times New Roman" w:cs="Times New Roman"/>
          <w:sz w:val="20"/>
          <w:szCs w:val="20"/>
        </w:rPr>
        <w:t xml:space="preserve">Республика Саха (Якутия), г. Нерюнгри, ул. Южно-Якутская, 25, Технический институт (ф) СВФУ им. М.К.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Аммосова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>, учебно-лабораторный корпус (старый корпус), ауд.506.</w:t>
      </w:r>
      <w:proofErr w:type="gramEnd"/>
    </w:p>
    <w:p w:rsidR="00790792" w:rsidRPr="00905F3E" w:rsidRDefault="00790792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b/>
          <w:sz w:val="20"/>
          <w:szCs w:val="20"/>
        </w:rPr>
        <w:t xml:space="preserve">Цель конференции: </w:t>
      </w:r>
      <w:r w:rsidRPr="00905F3E">
        <w:rPr>
          <w:rFonts w:ascii="Times New Roman" w:hAnsi="Times New Roman" w:cs="Times New Roman"/>
          <w:sz w:val="20"/>
          <w:szCs w:val="20"/>
        </w:rPr>
        <w:t xml:space="preserve">обмен научными идеями и результатами практических исследований между школьниками, студентами, педагогами, психологами, работниками учебных,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внеучебных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, дошкольных учреждений в области психолого-педагогического сопровождения образовательного процесса.  </w:t>
      </w:r>
    </w:p>
    <w:p w:rsidR="00790792" w:rsidRPr="00905F3E" w:rsidRDefault="00790792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F3E">
        <w:rPr>
          <w:rFonts w:ascii="Times New Roman" w:hAnsi="Times New Roman" w:cs="Times New Roman"/>
          <w:b/>
          <w:sz w:val="20"/>
          <w:szCs w:val="20"/>
        </w:rPr>
        <w:t>Направления работы конференции:</w:t>
      </w:r>
    </w:p>
    <w:p w:rsidR="00790792" w:rsidRPr="00905F3E" w:rsidRDefault="00790792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5F3E">
        <w:rPr>
          <w:rFonts w:ascii="Times New Roman" w:hAnsi="Times New Roman" w:cs="Times New Roman"/>
          <w:i/>
          <w:sz w:val="20"/>
          <w:szCs w:val="20"/>
        </w:rPr>
        <w:t>Секция 1. «</w:t>
      </w:r>
      <w:r w:rsidRPr="00905F3E">
        <w:rPr>
          <w:rFonts w:ascii="Times New Roman" w:hAnsi="Times New Roman" w:cs="Times New Roman"/>
          <w:sz w:val="20"/>
          <w:szCs w:val="20"/>
        </w:rPr>
        <w:t>Психолого-педагогические науки».</w:t>
      </w:r>
    </w:p>
    <w:p w:rsidR="00790792" w:rsidRPr="00905F3E" w:rsidRDefault="00790792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i/>
          <w:sz w:val="20"/>
          <w:szCs w:val="20"/>
        </w:rPr>
        <w:t xml:space="preserve">Секция 2. </w:t>
      </w:r>
      <w:r w:rsidRPr="00905F3E">
        <w:rPr>
          <w:rFonts w:ascii="Times New Roman" w:hAnsi="Times New Roman" w:cs="Times New Roman"/>
          <w:sz w:val="20"/>
          <w:szCs w:val="20"/>
        </w:rPr>
        <w:t>«Первые шаги в научную деятельность молодых исследователей».</w:t>
      </w:r>
    </w:p>
    <w:p w:rsidR="00790792" w:rsidRPr="00905F3E" w:rsidRDefault="00790792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F3E">
        <w:rPr>
          <w:rFonts w:ascii="Times New Roman" w:hAnsi="Times New Roman" w:cs="Times New Roman"/>
          <w:b/>
          <w:sz w:val="20"/>
          <w:szCs w:val="20"/>
        </w:rPr>
        <w:t>Условия участия в конференции:</w:t>
      </w:r>
    </w:p>
    <w:p w:rsidR="00790792" w:rsidRPr="00905F3E" w:rsidRDefault="00790792" w:rsidP="00D8595B">
      <w:pPr>
        <w:numPr>
          <w:ilvl w:val="3"/>
          <w:numId w:val="3"/>
        </w:numPr>
        <w:tabs>
          <w:tab w:val="clear" w:pos="2880"/>
          <w:tab w:val="left" w:pos="567"/>
          <w:tab w:val="left" w:pos="900"/>
          <w:tab w:val="num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 xml:space="preserve">В конференции принимают участие школьники, студенты, преподаватели ВУЗов и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ССУЗов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, педагоги МОУ СОШ, МОУ ДОУ, психологи и другие работники образовательных учреждений. </w:t>
      </w:r>
    </w:p>
    <w:p w:rsidR="00790792" w:rsidRPr="00905F3E" w:rsidRDefault="00790792" w:rsidP="00D8595B">
      <w:pPr>
        <w:numPr>
          <w:ilvl w:val="3"/>
          <w:numId w:val="3"/>
        </w:numPr>
        <w:tabs>
          <w:tab w:val="clear" w:pos="2880"/>
          <w:tab w:val="left" w:pos="567"/>
          <w:tab w:val="left" w:pos="900"/>
          <w:tab w:val="num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>Участие в конференции: выступление с докладом, заочное участие (стендовое сообщение), в качестве слушателя.</w:t>
      </w:r>
      <w:r w:rsidR="00D8595B" w:rsidRPr="00905F3E">
        <w:rPr>
          <w:rFonts w:ascii="Times New Roman" w:hAnsi="Times New Roman" w:cs="Times New Roman"/>
          <w:sz w:val="20"/>
          <w:szCs w:val="20"/>
        </w:rPr>
        <w:t xml:space="preserve"> </w:t>
      </w:r>
      <w:r w:rsidRPr="00905F3E">
        <w:rPr>
          <w:rFonts w:ascii="Times New Roman" w:hAnsi="Times New Roman" w:cs="Times New Roman"/>
          <w:sz w:val="20"/>
          <w:szCs w:val="20"/>
        </w:rPr>
        <w:t>Устное сообщение не должно превышать – 5-7 мин.</w:t>
      </w:r>
    </w:p>
    <w:p w:rsidR="00790792" w:rsidRPr="00905F3E" w:rsidRDefault="00790792" w:rsidP="00D8595B">
      <w:pPr>
        <w:numPr>
          <w:ilvl w:val="3"/>
          <w:numId w:val="3"/>
        </w:numPr>
        <w:tabs>
          <w:tab w:val="clear" w:pos="2880"/>
          <w:tab w:val="left" w:pos="567"/>
          <w:tab w:val="left" w:pos="900"/>
          <w:tab w:val="num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 xml:space="preserve">Из представленных докладов конкурсной комиссией будут отобраны лучшие для очного участия. </w:t>
      </w:r>
      <w:r w:rsidRPr="00905F3E">
        <w:rPr>
          <w:rFonts w:ascii="Times New Roman" w:hAnsi="Times New Roman" w:cs="Times New Roman"/>
          <w:b/>
          <w:sz w:val="20"/>
          <w:szCs w:val="20"/>
        </w:rPr>
        <w:t xml:space="preserve">Оцениваются: актуальность, новизна представленных материалов и </w:t>
      </w:r>
      <w:r w:rsidRPr="00905F3E">
        <w:rPr>
          <w:rFonts w:ascii="Times New Roman" w:hAnsi="Times New Roman" w:cs="Times New Roman"/>
          <w:b/>
          <w:i/>
          <w:sz w:val="20"/>
          <w:szCs w:val="20"/>
        </w:rPr>
        <w:t>практическая значимость</w:t>
      </w:r>
      <w:r w:rsidRPr="00905F3E">
        <w:rPr>
          <w:rFonts w:ascii="Times New Roman" w:hAnsi="Times New Roman" w:cs="Times New Roman"/>
          <w:b/>
          <w:sz w:val="20"/>
          <w:szCs w:val="20"/>
        </w:rPr>
        <w:t xml:space="preserve"> исследований,  рекомендации, результаты исследовательской работы, наглядность. </w:t>
      </w:r>
    </w:p>
    <w:p w:rsidR="00790792" w:rsidRPr="00905F3E" w:rsidRDefault="00790792" w:rsidP="00D8595B">
      <w:pPr>
        <w:numPr>
          <w:ilvl w:val="3"/>
          <w:numId w:val="3"/>
        </w:numPr>
        <w:tabs>
          <w:tab w:val="clear" w:pos="2880"/>
          <w:tab w:val="left" w:pos="567"/>
          <w:tab w:val="left" w:pos="900"/>
          <w:tab w:val="num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 xml:space="preserve">Лучшие доклады будут рекомендованы для участия в </w:t>
      </w:r>
      <w:r w:rsidRPr="00905F3E">
        <w:rPr>
          <w:rFonts w:ascii="Times New Roman" w:hAnsi="Times New Roman" w:cs="Times New Roman"/>
          <w:sz w:val="20"/>
          <w:szCs w:val="20"/>
          <w:lang w:val="en-US"/>
        </w:rPr>
        <w:t>XIII</w:t>
      </w:r>
      <w:r w:rsidRPr="00905F3E">
        <w:rPr>
          <w:rFonts w:ascii="Times New Roman" w:hAnsi="Times New Roman" w:cs="Times New Roman"/>
          <w:sz w:val="20"/>
          <w:szCs w:val="20"/>
        </w:rPr>
        <w:t xml:space="preserve"> Международной научно-практической конференции молодых ученых, аспирантов и студентов в г. Нерюнгри (апрель 2013 г.).</w:t>
      </w:r>
    </w:p>
    <w:p w:rsidR="00D8595B" w:rsidRPr="00905F3E" w:rsidRDefault="00790792" w:rsidP="00D8595B">
      <w:pPr>
        <w:numPr>
          <w:ilvl w:val="3"/>
          <w:numId w:val="3"/>
        </w:numPr>
        <w:tabs>
          <w:tab w:val="clear" w:pos="2880"/>
          <w:tab w:val="left" w:pos="567"/>
          <w:tab w:val="left" w:pos="900"/>
          <w:tab w:val="num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>Всем участник</w:t>
      </w:r>
      <w:r w:rsidR="00D8595B" w:rsidRPr="00905F3E">
        <w:rPr>
          <w:rFonts w:ascii="Times New Roman" w:hAnsi="Times New Roman" w:cs="Times New Roman"/>
          <w:sz w:val="20"/>
          <w:szCs w:val="20"/>
        </w:rPr>
        <w:t>ам выдаются сертификаты участия, у</w:t>
      </w:r>
      <w:r w:rsidRPr="00905F3E">
        <w:rPr>
          <w:rFonts w:ascii="Times New Roman" w:hAnsi="Times New Roman" w:cs="Times New Roman"/>
          <w:sz w:val="20"/>
          <w:szCs w:val="20"/>
        </w:rPr>
        <w:t>частники, занявшие призовые места, награждаются грамотами, дипломами.</w:t>
      </w:r>
    </w:p>
    <w:p w:rsidR="00D8595B" w:rsidRPr="00905F3E" w:rsidRDefault="00790792" w:rsidP="00D8595B">
      <w:pPr>
        <w:numPr>
          <w:ilvl w:val="3"/>
          <w:numId w:val="3"/>
        </w:numPr>
        <w:tabs>
          <w:tab w:val="clear" w:pos="2880"/>
          <w:tab w:val="left" w:pos="567"/>
          <w:tab w:val="left" w:pos="900"/>
          <w:tab w:val="num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>Оргкомитет оставляет за собой право отбирать доклады, наиболее соответствующие требованиям конференции для формирования программы</w:t>
      </w:r>
      <w:r w:rsidR="00F56FFE" w:rsidRPr="00905F3E">
        <w:rPr>
          <w:rFonts w:ascii="Times New Roman" w:hAnsi="Times New Roman" w:cs="Times New Roman"/>
          <w:sz w:val="20"/>
          <w:szCs w:val="20"/>
        </w:rPr>
        <w:t xml:space="preserve"> и публикации в сборнике статей</w:t>
      </w:r>
      <w:r w:rsidRPr="00905F3E">
        <w:rPr>
          <w:rFonts w:ascii="Times New Roman" w:hAnsi="Times New Roman" w:cs="Times New Roman"/>
          <w:sz w:val="20"/>
          <w:szCs w:val="20"/>
        </w:rPr>
        <w:t>.</w:t>
      </w:r>
      <w:r w:rsidR="00D8595B" w:rsidRPr="00905F3E">
        <w:rPr>
          <w:rFonts w:ascii="Times New Roman" w:hAnsi="Times New Roman" w:cs="Times New Roman"/>
          <w:sz w:val="20"/>
          <w:szCs w:val="20"/>
        </w:rPr>
        <w:t xml:space="preserve"> При нарушении требований оформления или получении Оргкомитетом материалов доклада </w:t>
      </w:r>
      <w:r w:rsidR="00D8595B" w:rsidRPr="00905F3E">
        <w:rPr>
          <w:rFonts w:ascii="Times New Roman" w:hAnsi="Times New Roman" w:cs="Times New Roman"/>
          <w:b/>
          <w:bCs/>
          <w:sz w:val="20"/>
          <w:szCs w:val="20"/>
        </w:rPr>
        <w:t xml:space="preserve">после срока предоставления заявки </w:t>
      </w:r>
      <w:r w:rsidR="00D8595B" w:rsidRPr="00905F3E">
        <w:rPr>
          <w:rFonts w:ascii="Times New Roman" w:hAnsi="Times New Roman" w:cs="Times New Roman"/>
          <w:sz w:val="20"/>
          <w:szCs w:val="20"/>
        </w:rPr>
        <w:t>Оргкомитет не гарантирует их публикацию и не гарантирует рассмотрение вопроса о публикации.</w:t>
      </w:r>
    </w:p>
    <w:p w:rsidR="00790792" w:rsidRPr="00905F3E" w:rsidRDefault="00790792" w:rsidP="00D8595B">
      <w:pPr>
        <w:numPr>
          <w:ilvl w:val="3"/>
          <w:numId w:val="3"/>
        </w:numPr>
        <w:tabs>
          <w:tab w:val="clear" w:pos="2880"/>
          <w:tab w:val="left" w:pos="567"/>
          <w:tab w:val="left" w:pos="900"/>
          <w:tab w:val="num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>На конференцию могут быть представлены индивидуальные и коллективные работы.</w:t>
      </w:r>
    </w:p>
    <w:p w:rsidR="00CF462E" w:rsidRPr="00905F3E" w:rsidRDefault="00CF462E" w:rsidP="00D8595B">
      <w:pPr>
        <w:pStyle w:val="3"/>
        <w:numPr>
          <w:ilvl w:val="3"/>
          <w:numId w:val="3"/>
        </w:numPr>
        <w:tabs>
          <w:tab w:val="clear" w:pos="2880"/>
          <w:tab w:val="left" w:pos="567"/>
          <w:tab w:val="num" w:pos="3119"/>
        </w:tabs>
        <w:suppressAutoHyphens/>
        <w:spacing w:before="0" w:after="0" w:line="200" w:lineRule="exact"/>
        <w:ind w:left="0" w:firstLine="284"/>
        <w:rPr>
          <w:spacing w:val="0"/>
          <w:sz w:val="20"/>
          <w:szCs w:val="20"/>
        </w:rPr>
      </w:pPr>
      <w:r w:rsidRPr="00905F3E">
        <w:rPr>
          <w:sz w:val="20"/>
          <w:szCs w:val="20"/>
        </w:rPr>
        <w:t>По окончании Конференции будет издан сборник трудов, куда войдут материалы пленарных и секционных докладов, рекомендованных к опубликованию Оргкомитетом.</w:t>
      </w:r>
      <w:r w:rsidRPr="00905F3E">
        <w:rPr>
          <w:spacing w:val="0"/>
          <w:sz w:val="20"/>
          <w:szCs w:val="20"/>
        </w:rPr>
        <w:t xml:space="preserve"> </w:t>
      </w:r>
    </w:p>
    <w:p w:rsidR="00CF462E" w:rsidRPr="00905F3E" w:rsidRDefault="00CF462E" w:rsidP="00CF462E">
      <w:pPr>
        <w:tabs>
          <w:tab w:val="left" w:pos="567"/>
          <w:tab w:val="left" w:pos="90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790792" w:rsidRPr="00905F3E" w:rsidRDefault="00790792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F3E">
        <w:rPr>
          <w:rFonts w:ascii="Times New Roman" w:hAnsi="Times New Roman" w:cs="Times New Roman"/>
          <w:b/>
          <w:sz w:val="20"/>
          <w:szCs w:val="20"/>
        </w:rPr>
        <w:t>Для участия в конференции в оргкомитет до 1</w:t>
      </w:r>
      <w:r w:rsidR="009B460F" w:rsidRPr="00905F3E">
        <w:rPr>
          <w:rFonts w:ascii="Times New Roman" w:hAnsi="Times New Roman" w:cs="Times New Roman"/>
          <w:b/>
          <w:sz w:val="20"/>
          <w:szCs w:val="20"/>
        </w:rPr>
        <w:t>0</w:t>
      </w:r>
      <w:r w:rsidRPr="00905F3E">
        <w:rPr>
          <w:rFonts w:ascii="Times New Roman" w:hAnsi="Times New Roman" w:cs="Times New Roman"/>
          <w:b/>
          <w:sz w:val="20"/>
          <w:szCs w:val="20"/>
        </w:rPr>
        <w:t xml:space="preserve"> февраля  2013 г</w:t>
      </w:r>
      <w:r w:rsidRPr="00905F3E">
        <w:rPr>
          <w:rFonts w:ascii="Times New Roman" w:hAnsi="Times New Roman" w:cs="Times New Roman"/>
          <w:sz w:val="20"/>
          <w:szCs w:val="20"/>
        </w:rPr>
        <w:t xml:space="preserve">. </w:t>
      </w:r>
      <w:r w:rsidRPr="00905F3E">
        <w:rPr>
          <w:rFonts w:ascii="Times New Roman" w:hAnsi="Times New Roman" w:cs="Times New Roman"/>
          <w:b/>
          <w:sz w:val="20"/>
          <w:szCs w:val="20"/>
        </w:rPr>
        <w:t>необходимо предоставить:</w:t>
      </w:r>
    </w:p>
    <w:p w:rsidR="00790792" w:rsidRPr="00905F3E" w:rsidRDefault="00790792" w:rsidP="00CF462E">
      <w:pPr>
        <w:numPr>
          <w:ilvl w:val="0"/>
          <w:numId w:val="1"/>
        </w:numPr>
        <w:tabs>
          <w:tab w:val="clear" w:pos="1080"/>
          <w:tab w:val="left" w:pos="567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>Заявку на участие в конференции.</w:t>
      </w:r>
    </w:p>
    <w:p w:rsidR="00790792" w:rsidRPr="00905F3E" w:rsidRDefault="00790792" w:rsidP="00CF462E">
      <w:pPr>
        <w:numPr>
          <w:ilvl w:val="0"/>
          <w:numId w:val="1"/>
        </w:numPr>
        <w:tabs>
          <w:tab w:val="clear" w:pos="1080"/>
          <w:tab w:val="left" w:pos="567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>Доклад в распечатанном виде и электронный вариант статьи. Доклады школьников и студентов должны сопровождаться рецензией научного руководителя.</w:t>
      </w:r>
    </w:p>
    <w:p w:rsidR="00790792" w:rsidRPr="00905F3E" w:rsidRDefault="00790792" w:rsidP="00CF462E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05F3E">
        <w:rPr>
          <w:rFonts w:ascii="Times New Roman" w:hAnsi="Times New Roman" w:cs="Times New Roman"/>
          <w:b/>
          <w:sz w:val="20"/>
          <w:szCs w:val="20"/>
        </w:rPr>
        <w:t>В заявке указываются:</w:t>
      </w:r>
    </w:p>
    <w:p w:rsidR="00790792" w:rsidRPr="00905F3E" w:rsidRDefault="00790792" w:rsidP="00CF462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>фамилия, полностью имя и отчество автора;</w:t>
      </w:r>
    </w:p>
    <w:p w:rsidR="00790792" w:rsidRPr="00905F3E" w:rsidRDefault="00790792" w:rsidP="00CF462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>место учебы (группа, класс) или работы (раб</w:t>
      </w:r>
      <w:proofErr w:type="gramStart"/>
      <w:r w:rsidRPr="00905F3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05F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05F3E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905F3E">
        <w:rPr>
          <w:rFonts w:ascii="Times New Roman" w:hAnsi="Times New Roman" w:cs="Times New Roman"/>
          <w:sz w:val="20"/>
          <w:szCs w:val="20"/>
        </w:rPr>
        <w:t>елефон);</w:t>
      </w:r>
    </w:p>
    <w:p w:rsidR="00790792" w:rsidRPr="00905F3E" w:rsidRDefault="00790792" w:rsidP="00CF462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>название доклада;</w:t>
      </w:r>
    </w:p>
    <w:p w:rsidR="00790792" w:rsidRPr="00905F3E" w:rsidRDefault="00790792" w:rsidP="00CF462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>домашний адрес, телефон, e-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>;</w:t>
      </w:r>
    </w:p>
    <w:p w:rsidR="00790792" w:rsidRPr="00905F3E" w:rsidRDefault="00790792" w:rsidP="00CF462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>фамилия, полное имя и отчество научного руководителя, должность, ученая степень, звание, служебный телефон, e-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>;</w:t>
      </w:r>
    </w:p>
    <w:p w:rsidR="00790792" w:rsidRPr="00905F3E" w:rsidRDefault="00790792" w:rsidP="00CF462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>техническое оснащение</w:t>
      </w:r>
      <w:r w:rsidRPr="00905F3E">
        <w:rPr>
          <w:rFonts w:ascii="Times New Roman" w:hAnsi="Times New Roman" w:cs="Times New Roman"/>
          <w:i/>
          <w:sz w:val="20"/>
          <w:szCs w:val="20"/>
        </w:rPr>
        <w:t xml:space="preserve"> (мультимедийный проектор (необходимо ли звуковое сопровождение), ТВ, видеомагнитофон и т.д.). </w:t>
      </w:r>
    </w:p>
    <w:p w:rsidR="00790792" w:rsidRPr="00905F3E" w:rsidRDefault="00790792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F3E">
        <w:rPr>
          <w:rFonts w:ascii="Times New Roman" w:hAnsi="Times New Roman" w:cs="Times New Roman"/>
          <w:b/>
          <w:sz w:val="20"/>
          <w:szCs w:val="20"/>
        </w:rPr>
        <w:t>Требования к оформлению докладов</w:t>
      </w:r>
    </w:p>
    <w:p w:rsidR="00790792" w:rsidRPr="00905F3E" w:rsidRDefault="00790792" w:rsidP="00CF462E">
      <w:pPr>
        <w:tabs>
          <w:tab w:val="left" w:pos="567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5F3E">
        <w:rPr>
          <w:rFonts w:ascii="Times New Roman" w:hAnsi="Times New Roman" w:cs="Times New Roman"/>
          <w:sz w:val="20"/>
          <w:szCs w:val="20"/>
          <w:lang w:val="en-US"/>
        </w:rPr>
        <w:t>O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бъем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 статьи– не более 3 страниц, включая иллюстрации.</w:t>
      </w:r>
      <w:proofErr w:type="gramEnd"/>
      <w:r w:rsidR="00CF462E" w:rsidRPr="00905F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05F3E">
        <w:rPr>
          <w:rFonts w:ascii="Times New Roman" w:hAnsi="Times New Roman" w:cs="Times New Roman"/>
          <w:sz w:val="20"/>
          <w:szCs w:val="20"/>
        </w:rPr>
        <w:t xml:space="preserve">Статья печатается в формате А-4 (210 х </w:t>
      </w:r>
      <w:smartTag w:uri="urn:schemas-microsoft-com:office:smarttags" w:element="metricconverter">
        <w:smartTagPr>
          <w:attr w:name="ProductID" w:val="297 мм"/>
        </w:smartTagPr>
        <w:r w:rsidRPr="00905F3E">
          <w:rPr>
            <w:rFonts w:ascii="Times New Roman" w:hAnsi="Times New Roman" w:cs="Times New Roman"/>
            <w:sz w:val="20"/>
            <w:szCs w:val="20"/>
          </w:rPr>
          <w:t>297 мм</w:t>
        </w:r>
      </w:smartTag>
      <w:r w:rsidRPr="00905F3E">
        <w:rPr>
          <w:rFonts w:ascii="Times New Roman" w:hAnsi="Times New Roman" w:cs="Times New Roman"/>
          <w:sz w:val="20"/>
          <w:szCs w:val="20"/>
        </w:rPr>
        <w:t xml:space="preserve">); поля: верхнее, нижнее — </w:t>
      </w:r>
      <w:smartTag w:uri="urn:schemas-microsoft-com:office:smarttags" w:element="metricconverter">
        <w:smartTagPr>
          <w:attr w:name="ProductID" w:val="2 см"/>
        </w:smartTagPr>
        <w:r w:rsidRPr="00905F3E">
          <w:rPr>
            <w:rFonts w:ascii="Times New Roman" w:hAnsi="Times New Roman" w:cs="Times New Roman"/>
            <w:sz w:val="20"/>
            <w:szCs w:val="20"/>
          </w:rPr>
          <w:t>2 см</w:t>
        </w:r>
      </w:smartTag>
      <w:r w:rsidRPr="00905F3E">
        <w:rPr>
          <w:rFonts w:ascii="Times New Roman" w:hAnsi="Times New Roman" w:cs="Times New Roman"/>
          <w:sz w:val="20"/>
          <w:szCs w:val="20"/>
        </w:rPr>
        <w:t xml:space="preserve">; правое, левое — </w:t>
      </w:r>
      <w:smartTag w:uri="urn:schemas-microsoft-com:office:smarttags" w:element="metricconverter">
        <w:smartTagPr>
          <w:attr w:name="ProductID" w:val="2,5 см"/>
        </w:smartTagPr>
        <w:r w:rsidRPr="00905F3E">
          <w:rPr>
            <w:rFonts w:ascii="Times New Roman" w:hAnsi="Times New Roman" w:cs="Times New Roman"/>
            <w:sz w:val="20"/>
            <w:szCs w:val="20"/>
          </w:rPr>
          <w:t>2,5 см</w:t>
        </w:r>
      </w:smartTag>
      <w:r w:rsidRPr="00905F3E">
        <w:rPr>
          <w:rFonts w:ascii="Times New Roman" w:hAnsi="Times New Roman" w:cs="Times New Roman"/>
          <w:sz w:val="20"/>
          <w:szCs w:val="20"/>
        </w:rPr>
        <w:t>; красная строка -1,25 см; нумеруются внизу в центре.</w:t>
      </w:r>
      <w:proofErr w:type="gramEnd"/>
      <w:r w:rsidR="00CF462E" w:rsidRPr="00905F3E">
        <w:rPr>
          <w:rFonts w:ascii="Times New Roman" w:hAnsi="Times New Roman" w:cs="Times New Roman"/>
          <w:sz w:val="20"/>
          <w:szCs w:val="20"/>
        </w:rPr>
        <w:t xml:space="preserve"> </w:t>
      </w:r>
      <w:r w:rsidRPr="00905F3E">
        <w:rPr>
          <w:rFonts w:ascii="Times New Roman" w:hAnsi="Times New Roman" w:cs="Times New Roman"/>
          <w:sz w:val="20"/>
          <w:szCs w:val="20"/>
        </w:rPr>
        <w:t xml:space="preserve">Весь текст печатается: шрифт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>; размер шрифта – 14; междустрочный интервал - через множитель 1,2. Название доклада печатается большими буквами, без отступа от верхнего края, по центру, начертание полужирное.</w:t>
      </w:r>
    </w:p>
    <w:p w:rsidR="00CF462E" w:rsidRPr="00905F3E" w:rsidRDefault="00790792" w:rsidP="00CF462E">
      <w:pPr>
        <w:tabs>
          <w:tab w:val="left" w:pos="567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>Фамилия автора тезисов (и руководителя для школьников и студентов) печатаются с одним отступом от названия тезисов, по правому краю, начертание – курсив.</w:t>
      </w:r>
      <w:r w:rsidR="00CF462E" w:rsidRPr="00905F3E">
        <w:rPr>
          <w:rFonts w:ascii="Times New Roman" w:hAnsi="Times New Roman" w:cs="Times New Roman"/>
          <w:sz w:val="20"/>
          <w:szCs w:val="20"/>
        </w:rPr>
        <w:t xml:space="preserve"> </w:t>
      </w:r>
      <w:r w:rsidRPr="00905F3E">
        <w:rPr>
          <w:rFonts w:ascii="Times New Roman" w:hAnsi="Times New Roman" w:cs="Times New Roman"/>
          <w:sz w:val="20"/>
          <w:szCs w:val="20"/>
        </w:rPr>
        <w:t>Наименование организации печатается без отступа от фамилий авторов, расположение - по правому краю, начертание – курсив.</w:t>
      </w:r>
      <w:r w:rsidR="00CF462E" w:rsidRPr="00905F3E">
        <w:rPr>
          <w:rFonts w:ascii="Times New Roman" w:hAnsi="Times New Roman" w:cs="Times New Roman"/>
          <w:sz w:val="20"/>
          <w:szCs w:val="20"/>
        </w:rPr>
        <w:t xml:space="preserve"> </w:t>
      </w:r>
      <w:r w:rsidRPr="00905F3E">
        <w:rPr>
          <w:rFonts w:ascii="Times New Roman" w:hAnsi="Times New Roman" w:cs="Times New Roman"/>
          <w:sz w:val="20"/>
          <w:szCs w:val="20"/>
        </w:rPr>
        <w:t>Те</w:t>
      </w:r>
      <w:proofErr w:type="gramStart"/>
      <w:r w:rsidRPr="00905F3E">
        <w:rPr>
          <w:rFonts w:ascii="Times New Roman" w:hAnsi="Times New Roman" w:cs="Times New Roman"/>
          <w:sz w:val="20"/>
          <w:szCs w:val="20"/>
        </w:rPr>
        <w:t>кст ст</w:t>
      </w:r>
      <w:proofErr w:type="gramEnd"/>
      <w:r w:rsidRPr="00905F3E">
        <w:rPr>
          <w:rFonts w:ascii="Times New Roman" w:hAnsi="Times New Roman" w:cs="Times New Roman"/>
          <w:sz w:val="20"/>
          <w:szCs w:val="20"/>
        </w:rPr>
        <w:t xml:space="preserve">атьи печатается с одним отступом от наименования организации. Каждый абзац текста начинается с красной строки, выравнивание текста по ширине. Интервалы между абзацами не допускаются. Допускается использование черно-белых таблиц и рисунков в тексте тезисов. Литература не является обязательным элементом текста. </w:t>
      </w:r>
    </w:p>
    <w:p w:rsidR="00181809" w:rsidRPr="00905F3E" w:rsidRDefault="00790792" w:rsidP="00181809">
      <w:pPr>
        <w:tabs>
          <w:tab w:val="left" w:pos="567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b/>
          <w:sz w:val="20"/>
          <w:szCs w:val="20"/>
        </w:rPr>
        <w:t>Заявки</w:t>
      </w:r>
      <w:r w:rsidRPr="00905F3E">
        <w:rPr>
          <w:rFonts w:ascii="Times New Roman" w:hAnsi="Times New Roman" w:cs="Times New Roman"/>
          <w:sz w:val="20"/>
          <w:szCs w:val="20"/>
        </w:rPr>
        <w:t xml:space="preserve"> на участие в конференции и </w:t>
      </w:r>
      <w:r w:rsidRPr="00905F3E">
        <w:rPr>
          <w:rFonts w:ascii="Times New Roman" w:hAnsi="Times New Roman" w:cs="Times New Roman"/>
          <w:b/>
          <w:sz w:val="20"/>
          <w:szCs w:val="20"/>
        </w:rPr>
        <w:t>материалы докладов</w:t>
      </w:r>
      <w:r w:rsidRPr="00905F3E">
        <w:rPr>
          <w:rFonts w:ascii="Times New Roman" w:hAnsi="Times New Roman" w:cs="Times New Roman"/>
          <w:sz w:val="20"/>
          <w:szCs w:val="20"/>
        </w:rPr>
        <w:t xml:space="preserve"> необходимо направлять до </w:t>
      </w:r>
      <w:r w:rsidRPr="00905F3E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9B460F" w:rsidRPr="00905F3E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Pr="00905F3E">
        <w:rPr>
          <w:rFonts w:ascii="Times New Roman" w:hAnsi="Times New Roman" w:cs="Times New Roman"/>
          <w:b/>
          <w:sz w:val="20"/>
          <w:szCs w:val="20"/>
          <w:u w:val="single"/>
        </w:rPr>
        <w:t xml:space="preserve"> февраля 2013 года</w:t>
      </w:r>
      <w:r w:rsidRPr="00905F3E">
        <w:rPr>
          <w:rFonts w:ascii="Times New Roman" w:hAnsi="Times New Roman" w:cs="Times New Roman"/>
          <w:sz w:val="20"/>
          <w:szCs w:val="20"/>
        </w:rPr>
        <w:t xml:space="preserve"> электронной почтой </w:t>
      </w:r>
      <w:r w:rsidRPr="00905F3E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905F3E">
        <w:rPr>
          <w:rFonts w:ascii="Times New Roman" w:hAnsi="Times New Roman" w:cs="Times New Roman"/>
          <w:b/>
          <w:sz w:val="20"/>
          <w:szCs w:val="20"/>
        </w:rPr>
        <w:t>-</w:t>
      </w:r>
      <w:r w:rsidRPr="00905F3E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905F3E">
        <w:rPr>
          <w:rFonts w:ascii="Times New Roman" w:hAnsi="Times New Roman" w:cs="Times New Roman"/>
          <w:b/>
          <w:sz w:val="20"/>
          <w:szCs w:val="20"/>
        </w:rPr>
        <w:t>:</w:t>
      </w:r>
      <w:r w:rsidRPr="00905F3E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D87418" w:rsidRPr="00905F3E">
          <w:rPr>
            <w:rStyle w:val="a4"/>
            <w:rFonts w:ascii="Times New Roman" w:hAnsi="Times New Roman" w:cs="Times New Roman"/>
            <w:lang w:val="en-US"/>
          </w:rPr>
          <w:t>kafedra</w:t>
        </w:r>
        <w:r w:rsidR="00D87418" w:rsidRPr="00905F3E">
          <w:rPr>
            <w:rStyle w:val="a4"/>
            <w:rFonts w:ascii="Times New Roman" w:hAnsi="Times New Roman" w:cs="Times New Roman"/>
          </w:rPr>
          <w:t>.</w:t>
        </w:r>
        <w:r w:rsidR="00D87418" w:rsidRPr="00905F3E">
          <w:rPr>
            <w:rStyle w:val="a4"/>
            <w:rFonts w:ascii="Times New Roman" w:hAnsi="Times New Roman" w:cs="Times New Roman"/>
            <w:lang w:val="en-US"/>
          </w:rPr>
          <w:t>pimno</w:t>
        </w:r>
        <w:r w:rsidR="00D87418" w:rsidRPr="00905F3E">
          <w:rPr>
            <w:rStyle w:val="a4"/>
            <w:rFonts w:ascii="Times New Roman" w:hAnsi="Times New Roman" w:cs="Times New Roman"/>
          </w:rPr>
          <w:t>@</w:t>
        </w:r>
        <w:r w:rsidR="00D87418" w:rsidRPr="00905F3E">
          <w:rPr>
            <w:rStyle w:val="a4"/>
            <w:rFonts w:ascii="Times New Roman" w:hAnsi="Times New Roman" w:cs="Times New Roman"/>
            <w:lang w:val="en-US"/>
          </w:rPr>
          <w:t>mail</w:t>
        </w:r>
        <w:r w:rsidR="00D87418" w:rsidRPr="00905F3E">
          <w:rPr>
            <w:rStyle w:val="a4"/>
            <w:rFonts w:ascii="Times New Roman" w:hAnsi="Times New Roman" w:cs="Times New Roman"/>
          </w:rPr>
          <w:t>.</w:t>
        </w:r>
        <w:proofErr w:type="spellStart"/>
        <w:r w:rsidR="00D87418" w:rsidRPr="00905F3E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905F3E">
        <w:rPr>
          <w:rFonts w:ascii="Times New Roman" w:hAnsi="Times New Roman" w:cs="Times New Roman"/>
          <w:sz w:val="20"/>
          <w:szCs w:val="20"/>
        </w:rPr>
        <w:t xml:space="preserve"> (в теме письма указать «тезисы на конференцию»).</w:t>
      </w:r>
    </w:p>
    <w:p w:rsidR="00181809" w:rsidRPr="00905F3E" w:rsidRDefault="00181809" w:rsidP="00181809">
      <w:pPr>
        <w:tabs>
          <w:tab w:val="left" w:pos="567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lastRenderedPageBreak/>
        <w:t xml:space="preserve">Убедитесь, что Ваша почта получена. Подтверждение приходит на адрес </w:t>
      </w:r>
      <w:r w:rsidRPr="00905F3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05F3E">
        <w:rPr>
          <w:rFonts w:ascii="Times New Roman" w:hAnsi="Times New Roman" w:cs="Times New Roman"/>
          <w:sz w:val="20"/>
          <w:szCs w:val="20"/>
        </w:rPr>
        <w:t>-</w:t>
      </w:r>
      <w:r w:rsidRPr="00905F3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05F3E">
        <w:rPr>
          <w:rFonts w:ascii="Times New Roman" w:hAnsi="Times New Roman" w:cs="Times New Roman"/>
          <w:sz w:val="20"/>
          <w:szCs w:val="20"/>
        </w:rPr>
        <w:t xml:space="preserve">, с которого осуществлялась отсылка материалов. Если Вы не получили подтверждения от Оргкомитета в течение 4 дней, повторите отправку. Оплату публикации необходимо производить после получения подтверждения. </w:t>
      </w:r>
    </w:p>
    <w:p w:rsidR="00181809" w:rsidRPr="00905F3E" w:rsidRDefault="00181809" w:rsidP="001818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b/>
          <w:sz w:val="20"/>
          <w:szCs w:val="20"/>
        </w:rPr>
        <w:t xml:space="preserve">Стоимость публикации. </w:t>
      </w:r>
      <w:r w:rsidRPr="00905F3E">
        <w:rPr>
          <w:rFonts w:ascii="Times New Roman" w:hAnsi="Times New Roman" w:cs="Times New Roman"/>
          <w:sz w:val="20"/>
          <w:szCs w:val="20"/>
        </w:rPr>
        <w:t>Стоимость одной страницы публикации</w:t>
      </w:r>
      <w:r w:rsidRPr="00905F3E">
        <w:rPr>
          <w:rFonts w:ascii="Times New Roman" w:hAnsi="Times New Roman" w:cs="Times New Roman"/>
          <w:b/>
          <w:sz w:val="20"/>
          <w:szCs w:val="20"/>
        </w:rPr>
        <w:t xml:space="preserve"> - 100 рублей (для школьников и студентов – 50 рублей), </w:t>
      </w:r>
      <w:r w:rsidRPr="00905F3E">
        <w:rPr>
          <w:rFonts w:ascii="Times New Roman" w:hAnsi="Times New Roman" w:cs="Times New Roman"/>
          <w:sz w:val="20"/>
          <w:szCs w:val="20"/>
        </w:rPr>
        <w:t xml:space="preserve">неполная страница оплачивается как целая. </w:t>
      </w:r>
    </w:p>
    <w:p w:rsidR="00181809" w:rsidRPr="00905F3E" w:rsidRDefault="00181809" w:rsidP="0018180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</w:rPr>
      </w:pPr>
      <w:r w:rsidRPr="00905F3E">
        <w:rPr>
          <w:rFonts w:ascii="Times New Roman" w:hAnsi="Times New Roman" w:cs="Times New Roman"/>
          <w:bCs/>
          <w:sz w:val="20"/>
          <w:szCs w:val="20"/>
        </w:rPr>
        <w:t>Реквизиты банковского счета:</w:t>
      </w:r>
    </w:p>
    <w:p w:rsidR="00181809" w:rsidRPr="00905F3E" w:rsidRDefault="00181809" w:rsidP="0018180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bCs/>
          <w:sz w:val="20"/>
          <w:szCs w:val="20"/>
        </w:rPr>
        <w:t>ИНН 1435037142   КПП 143402001</w:t>
      </w:r>
    </w:p>
    <w:p w:rsidR="00181809" w:rsidRPr="00905F3E" w:rsidRDefault="00181809" w:rsidP="0018180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05F3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05F3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  </w:t>
      </w:r>
      <w:r w:rsidRPr="00905F3E">
        <w:rPr>
          <w:rFonts w:ascii="Times New Roman" w:hAnsi="Times New Roman" w:cs="Times New Roman"/>
          <w:bCs/>
          <w:sz w:val="20"/>
          <w:szCs w:val="20"/>
        </w:rPr>
        <w:t xml:space="preserve">40503810108004000002 </w:t>
      </w:r>
    </w:p>
    <w:p w:rsidR="00181809" w:rsidRPr="00905F3E" w:rsidRDefault="00181809" w:rsidP="0018180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</w:rPr>
      </w:pPr>
      <w:r w:rsidRPr="00905F3E">
        <w:rPr>
          <w:rFonts w:ascii="Times New Roman" w:hAnsi="Times New Roman" w:cs="Times New Roman"/>
          <w:bCs/>
          <w:sz w:val="20"/>
          <w:szCs w:val="20"/>
        </w:rPr>
        <w:t>АКБ «</w:t>
      </w:r>
      <w:proofErr w:type="spellStart"/>
      <w:r w:rsidRPr="00905F3E">
        <w:rPr>
          <w:rFonts w:ascii="Times New Roman" w:hAnsi="Times New Roman" w:cs="Times New Roman"/>
          <w:bCs/>
          <w:sz w:val="20"/>
          <w:szCs w:val="20"/>
        </w:rPr>
        <w:t>Алмазэргиэнбанк</w:t>
      </w:r>
      <w:proofErr w:type="spellEnd"/>
      <w:r w:rsidRPr="00905F3E">
        <w:rPr>
          <w:rFonts w:ascii="Times New Roman" w:hAnsi="Times New Roman" w:cs="Times New Roman"/>
          <w:bCs/>
          <w:sz w:val="20"/>
          <w:szCs w:val="20"/>
        </w:rPr>
        <w:t>» ОАО г. Якутск</w:t>
      </w:r>
    </w:p>
    <w:p w:rsidR="00181809" w:rsidRPr="00905F3E" w:rsidRDefault="00181809" w:rsidP="0018180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</w:rPr>
      </w:pPr>
      <w:r w:rsidRPr="00905F3E">
        <w:rPr>
          <w:rFonts w:ascii="Times New Roman" w:hAnsi="Times New Roman" w:cs="Times New Roman"/>
          <w:bCs/>
          <w:sz w:val="20"/>
          <w:szCs w:val="20"/>
        </w:rPr>
        <w:t>К/</w:t>
      </w:r>
      <w:proofErr w:type="spellStart"/>
      <w:r w:rsidRPr="00905F3E">
        <w:rPr>
          <w:rFonts w:ascii="Times New Roman" w:hAnsi="Times New Roman" w:cs="Times New Roman"/>
          <w:bCs/>
          <w:sz w:val="20"/>
          <w:szCs w:val="20"/>
        </w:rPr>
        <w:t>сч</w:t>
      </w:r>
      <w:proofErr w:type="spellEnd"/>
      <w:r w:rsidRPr="00905F3E">
        <w:rPr>
          <w:rFonts w:ascii="Times New Roman" w:hAnsi="Times New Roman" w:cs="Times New Roman"/>
          <w:bCs/>
          <w:sz w:val="20"/>
          <w:szCs w:val="20"/>
        </w:rPr>
        <w:t xml:space="preserve"> 30101810300000000770 </w:t>
      </w:r>
      <w:bookmarkStart w:id="0" w:name="_GoBack"/>
      <w:bookmarkEnd w:id="0"/>
    </w:p>
    <w:p w:rsidR="00181809" w:rsidRPr="00905F3E" w:rsidRDefault="00181809" w:rsidP="0018180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</w:rPr>
      </w:pPr>
      <w:r w:rsidRPr="00905F3E">
        <w:rPr>
          <w:rFonts w:ascii="Times New Roman" w:hAnsi="Times New Roman" w:cs="Times New Roman"/>
          <w:bCs/>
          <w:sz w:val="20"/>
          <w:szCs w:val="20"/>
        </w:rPr>
        <w:t>БИК 049805770, ОКАТО 98406550000</w:t>
      </w:r>
    </w:p>
    <w:p w:rsidR="00181809" w:rsidRPr="00905F3E" w:rsidRDefault="00181809" w:rsidP="001818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0792" w:rsidRPr="00905F3E" w:rsidRDefault="00867209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1F9B2" wp14:editId="06B5173B">
                <wp:simplePos x="0" y="0"/>
                <wp:positionH relativeFrom="column">
                  <wp:posOffset>5715</wp:posOffset>
                </wp:positionH>
                <wp:positionV relativeFrom="paragraph">
                  <wp:posOffset>209550</wp:posOffset>
                </wp:positionV>
                <wp:extent cx="6067425" cy="3067050"/>
                <wp:effectExtent l="0" t="0" r="28575" b="1905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792" w:rsidRDefault="00790792" w:rsidP="00465564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55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ПСИХОЛОГИЧЕСКИЕ ОСОБЕННОСТИ ЮНОШЕСКОГО ВОЗРАСТА</w:t>
                            </w:r>
                          </w:p>
                          <w:p w:rsidR="00465564" w:rsidRPr="00465564" w:rsidRDefault="00465564" w:rsidP="00465564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90792" w:rsidRPr="00465564" w:rsidRDefault="00790792" w:rsidP="00465564">
                            <w:pPr>
                              <w:spacing w:after="0" w:line="288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655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Иванова И.И., педагог-психолог </w:t>
                            </w:r>
                          </w:p>
                          <w:p w:rsidR="00790792" w:rsidRPr="00465564" w:rsidRDefault="00790792" w:rsidP="00465564">
                            <w:pPr>
                              <w:spacing w:after="0" w:line="288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4655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МОУ СОШ № 11 г. Нерюнгри</w:t>
                            </w:r>
                          </w:p>
                          <w:p w:rsidR="00790792" w:rsidRPr="00465564" w:rsidRDefault="00790792" w:rsidP="00465564">
                            <w:pPr>
                              <w:spacing w:after="0" w:line="288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792" w:rsidRPr="00465564" w:rsidRDefault="00790792" w:rsidP="00465564">
                            <w:pPr>
                              <w:spacing w:after="0" w:line="288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55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Самая главная особенность юношеского возраста состоит в осознании человеком своей индивидуальности, неповторимости, в становлении самосознании и формирования образа «Я» [1, с.25]….</w:t>
                            </w:r>
                          </w:p>
                          <w:p w:rsidR="00790792" w:rsidRDefault="00790792" w:rsidP="00465564">
                            <w:pPr>
                              <w:spacing w:after="0" w:line="288" w:lineRule="auto"/>
                              <w:ind w:firstLine="720"/>
                              <w:jc w:val="both"/>
                            </w:pPr>
                          </w:p>
                          <w:p w:rsidR="00790792" w:rsidRPr="00465564" w:rsidRDefault="00790792" w:rsidP="00465564">
                            <w:pPr>
                              <w:spacing w:after="0" w:line="288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55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Список литературы:</w:t>
                            </w:r>
                          </w:p>
                          <w:p w:rsidR="00790792" w:rsidRPr="00465564" w:rsidRDefault="008F3F80" w:rsidP="00465564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Немов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Р.С. Психология. – М.</w:t>
                            </w:r>
                            <w:r w:rsidR="00790792" w:rsidRPr="004655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Инфра, 2001.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16.5pt;width:477.7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b8NgIAAFEEAAAOAAAAZHJzL2Uyb0RvYy54bWysVF2O0zAQfkfiDpbfadLSdnejpqulSxHS&#10;8iMtHMB1nMTC9hjbbVIus6fgCYkz9EiMnW6pAPGAyIPl8Yw/f/PNTBbXvVZkJ5yXYEo6HuWUCMOh&#10;kqYp6ccP62eXlPjATMUUGFHSvfD0evn0yaKzhZhAC6oSjiCI8UVnS9qGYIss87wVmvkRWGHQWYPT&#10;LKDpmqxyrEN0rbJJns+zDlxlHXDhPZ7eDk66TPh1LXh4V9deBKJKitxCWl1aN3HNlgtWNI7ZVvIj&#10;DfYPLDSTBh89Qd2ywMjWyd+gtOQOPNRhxEFnUNeSi5QDZjPOf8nmvmVWpFxQHG9PMvn/B8vf7t47&#10;IiusHSWGaSzR4eHw/fDt8JWMozqd9QUG3VsMC/0L6GNkzNTbO+CfPDGwaplpxI1z0LWCVcgu3czO&#10;rg44PoJsujdQ4TNsGyAB9bXTERDFIIiOVdqfKiP6QDgezvP5xXQyo4Sj7zka+SzVLmPF43XrfHgl&#10;QJO4KanD0id4trvzARPB0MeQRB+UrNZSqWS4ZrNSjuwYtsk6fTF3vOLPw5QhXUmvZkjk7xB5+v4E&#10;oWXAfldSl/TyFMSKqNtLU6VuDEyqYY/vK4M0opBRu0HF0G/6Y2E2UO1RUgdDX+Mc4qYF94WSDnu6&#10;pP7zljlBiXptsCxX4+k0DkEyprOLCRru3LM59zDDEaqkgZJhuwrD4Gytk02LLw2NYOAGS1nLJHKk&#10;OrA68sa+TUIeZywOxrmdon7+CZY/AAAA//8DAFBLAwQUAAYACAAAACEATWFECd4AAAAHAQAADwAA&#10;AGRycy9kb3ducmV2LnhtbEyPwU7DMBBE70j8g7VIXBB1StrQhGwqhASCG7QVXN3YTSLidbDdNPw9&#10;ywmOoxnNvCnXk+3FaHzoHCHMZwkIQ7XTHTUIu+3j9QpEiIq06h0ZhG8TYF2dn5Wq0O5Eb2bcxEZw&#10;CYVCIbQxDoWUoW6NVWHmBkPsHZy3KrL0jdRenbjc9vImSTJpVUe80KrBPLSm/twcLcJq8Tx+hJf0&#10;9b3ODn0er27Hpy+PeHkx3d+BiGaKf2H4xWd0qJhp746kg+gRcs4hpCkfYjdfZgsQe4TlPEtAVqX8&#10;z1/9AAAA//8DAFBLAQItABQABgAIAAAAIQC2gziS/gAAAOEBAAATAAAAAAAAAAAAAAAAAAAAAABb&#10;Q29udGVudF9UeXBlc10ueG1sUEsBAi0AFAAGAAgAAAAhADj9If/WAAAAlAEAAAsAAAAAAAAAAAAA&#10;AAAALwEAAF9yZWxzLy5yZWxzUEsBAi0AFAAGAAgAAAAhAA3pBvw2AgAAUQQAAA4AAAAAAAAAAAAA&#10;AAAALgIAAGRycy9lMm9Eb2MueG1sUEsBAi0AFAAGAAgAAAAhAE1hRAneAAAABwEAAA8AAAAAAAAA&#10;AAAAAAAAkAQAAGRycy9kb3ducmV2LnhtbFBLBQYAAAAABAAEAPMAAACbBQAAAAA=&#10;">
                <v:textbox>
                  <w:txbxContent>
                    <w:p w:rsidR="00790792" w:rsidRDefault="00790792" w:rsidP="00465564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55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ПСИХОЛОГИЧЕСКИЕ ОСОБЕННОСТИ ЮНОШЕСКОГО ВОЗРАСТА</w:t>
                      </w:r>
                    </w:p>
                    <w:p w:rsidR="00465564" w:rsidRPr="00465564" w:rsidRDefault="00465564" w:rsidP="00465564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790792" w:rsidRPr="00465564" w:rsidRDefault="00790792" w:rsidP="00465564">
                      <w:pPr>
                        <w:spacing w:after="0" w:line="288" w:lineRule="auto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46556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Иванова И.И., педагог-психолог </w:t>
                      </w:r>
                    </w:p>
                    <w:p w:rsidR="00790792" w:rsidRPr="00465564" w:rsidRDefault="00790792" w:rsidP="00465564">
                      <w:pPr>
                        <w:spacing w:after="0" w:line="288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46556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МОУ СОШ № 11 г. Нерюнгри</w:t>
                      </w:r>
                    </w:p>
                    <w:p w:rsidR="00790792" w:rsidRPr="00465564" w:rsidRDefault="00790792" w:rsidP="00465564">
                      <w:pPr>
                        <w:spacing w:after="0" w:line="288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792" w:rsidRPr="00465564" w:rsidRDefault="00790792" w:rsidP="00465564">
                      <w:pPr>
                        <w:spacing w:after="0" w:line="288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55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Самая главная особенность юношеского возраста состоит в осознании человеком своей индивидуальности, неповторимости, в становлении самосознании и формирования образа «Я» [1, с.25]….</w:t>
                      </w:r>
                    </w:p>
                    <w:p w:rsidR="00790792" w:rsidRDefault="00790792" w:rsidP="00465564">
                      <w:pPr>
                        <w:spacing w:after="0" w:line="288" w:lineRule="auto"/>
                        <w:ind w:firstLine="720"/>
                        <w:jc w:val="both"/>
                      </w:pPr>
                    </w:p>
                    <w:p w:rsidR="00790792" w:rsidRPr="00465564" w:rsidRDefault="00790792" w:rsidP="00465564">
                      <w:pPr>
                        <w:spacing w:after="0" w:line="288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465564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Список литературы:</w:t>
                      </w:r>
                    </w:p>
                    <w:p w:rsidR="00790792" w:rsidRPr="00465564" w:rsidRDefault="008F3F80" w:rsidP="00465564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Немов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Р.С. Психология. – М.</w:t>
                      </w:r>
                      <w:r w:rsidR="00790792" w:rsidRPr="004655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Инфра, 2001.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792" w:rsidRPr="00905F3E">
        <w:rPr>
          <w:rFonts w:ascii="Times New Roman" w:hAnsi="Times New Roman" w:cs="Times New Roman"/>
          <w:i/>
          <w:sz w:val="20"/>
          <w:szCs w:val="20"/>
        </w:rPr>
        <w:t>Образец оформления текста статьи</w:t>
      </w:r>
    </w:p>
    <w:p w:rsidR="00867209" w:rsidRPr="00905F3E" w:rsidRDefault="00867209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0792" w:rsidRPr="00905F3E" w:rsidRDefault="00790792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b/>
          <w:sz w:val="20"/>
          <w:szCs w:val="20"/>
        </w:rPr>
        <w:t>Заявки на участие</w:t>
      </w:r>
      <w:r w:rsidRPr="00905F3E">
        <w:rPr>
          <w:rFonts w:ascii="Times New Roman" w:hAnsi="Times New Roman" w:cs="Times New Roman"/>
          <w:sz w:val="20"/>
          <w:szCs w:val="20"/>
        </w:rPr>
        <w:t xml:space="preserve"> в конференции и доклады принимаются по адресу: г. Нерюнгри, ул. Южно-Якутская 25, кафедра Педагогики и методики начального обучения (кабинеты 504, 502; 5-й этаж);</w:t>
      </w:r>
    </w:p>
    <w:p w:rsidR="00790792" w:rsidRPr="00905F3E" w:rsidRDefault="00790792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F3E">
        <w:rPr>
          <w:rFonts w:ascii="Times New Roman" w:hAnsi="Times New Roman" w:cs="Times New Roman"/>
          <w:b/>
          <w:sz w:val="20"/>
          <w:szCs w:val="20"/>
        </w:rPr>
        <w:t>Организационный комитет</w:t>
      </w:r>
    </w:p>
    <w:p w:rsidR="00790792" w:rsidRPr="00905F3E" w:rsidRDefault="00790792" w:rsidP="00CF462E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 xml:space="preserve">Мамедова Л.В. – 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к.п.н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., доцент,  зав. кафедрой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ПиМНО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 ТИ (ф) ФГАОУ ВПО «СВФУ»;</w:t>
      </w:r>
    </w:p>
    <w:p w:rsidR="00790792" w:rsidRPr="00905F3E" w:rsidRDefault="00790792" w:rsidP="00CF462E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5F3E">
        <w:rPr>
          <w:rFonts w:ascii="Times New Roman" w:hAnsi="Times New Roman" w:cs="Times New Roman"/>
          <w:sz w:val="20"/>
          <w:szCs w:val="20"/>
        </w:rPr>
        <w:t>Шаманова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 Т.А.  – 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к.п.н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>., доцент  кафедры ТИ (ф) ФГАОУ ВПО «СВФУ»;</w:t>
      </w:r>
    </w:p>
    <w:p w:rsidR="00790792" w:rsidRPr="00905F3E" w:rsidRDefault="00790792" w:rsidP="00CF462E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 xml:space="preserve">Иванова В.А. –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к.п.н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., доцент кафедры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ПиМНО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 ТИ (ф) ФГАОУ ВПО «СВФУ»;</w:t>
      </w:r>
    </w:p>
    <w:p w:rsidR="00F56FFE" w:rsidRPr="00905F3E" w:rsidRDefault="00790792" w:rsidP="00CF462E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 xml:space="preserve">Николаев Е.В. –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к.п.н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>., доцент кафедр</w:t>
      </w:r>
      <w:r w:rsidR="00F56FFE" w:rsidRPr="00905F3E">
        <w:rPr>
          <w:rFonts w:ascii="Times New Roman" w:hAnsi="Times New Roman" w:cs="Times New Roman"/>
          <w:sz w:val="20"/>
          <w:szCs w:val="20"/>
        </w:rPr>
        <w:t xml:space="preserve">ы </w:t>
      </w:r>
      <w:proofErr w:type="spellStart"/>
      <w:r w:rsidR="00F56FFE" w:rsidRPr="00905F3E">
        <w:rPr>
          <w:rFonts w:ascii="Times New Roman" w:hAnsi="Times New Roman" w:cs="Times New Roman"/>
          <w:sz w:val="20"/>
          <w:szCs w:val="20"/>
        </w:rPr>
        <w:t>ПиМНО</w:t>
      </w:r>
      <w:proofErr w:type="spellEnd"/>
      <w:r w:rsidR="00F56FFE" w:rsidRPr="00905F3E">
        <w:rPr>
          <w:rFonts w:ascii="Times New Roman" w:hAnsi="Times New Roman" w:cs="Times New Roman"/>
          <w:sz w:val="20"/>
          <w:szCs w:val="20"/>
        </w:rPr>
        <w:t xml:space="preserve"> ТИ (ф) ФГАОУ ВПО «СВФУ»;</w:t>
      </w:r>
    </w:p>
    <w:p w:rsidR="00790792" w:rsidRPr="00905F3E" w:rsidRDefault="00790792" w:rsidP="00CF462E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 xml:space="preserve">Николаева И.И. – старший преподаватель кафедры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ПиМНО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 ТИ (ф) ФГАОУ ВПО «СВФУ»;</w:t>
      </w:r>
    </w:p>
    <w:p w:rsidR="00790792" w:rsidRPr="00905F3E" w:rsidRDefault="00790792" w:rsidP="00CF462E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5F3E">
        <w:rPr>
          <w:rFonts w:ascii="Times New Roman" w:hAnsi="Times New Roman" w:cs="Times New Roman"/>
          <w:sz w:val="20"/>
          <w:szCs w:val="20"/>
        </w:rPr>
        <w:t>Новаковская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 В.С. - старший преподаватель кафедры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ПиМНО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 ТИ (ф) ФГАОУ ВПО «СВФУ»;</w:t>
      </w:r>
    </w:p>
    <w:p w:rsidR="00790792" w:rsidRPr="00905F3E" w:rsidRDefault="00790792" w:rsidP="00CF462E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05F3E">
        <w:rPr>
          <w:rFonts w:ascii="Times New Roman" w:hAnsi="Times New Roman" w:cs="Times New Roman"/>
          <w:sz w:val="20"/>
          <w:szCs w:val="20"/>
        </w:rPr>
        <w:t>Давиденко Н.В. – директор МОУ ЦИТ г. Нерюнгри;</w:t>
      </w:r>
    </w:p>
    <w:p w:rsidR="00790792" w:rsidRPr="00905F3E" w:rsidRDefault="00790792" w:rsidP="00CF462E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5F3E">
        <w:rPr>
          <w:rFonts w:ascii="Times New Roman" w:hAnsi="Times New Roman" w:cs="Times New Roman"/>
          <w:sz w:val="20"/>
          <w:szCs w:val="20"/>
        </w:rPr>
        <w:t>Кобазова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 Ю.В. – к.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психол.н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., зам. директора ПМПК </w:t>
      </w:r>
      <w:proofErr w:type="spellStart"/>
      <w:r w:rsidRPr="00905F3E">
        <w:rPr>
          <w:rFonts w:ascii="Times New Roman" w:hAnsi="Times New Roman" w:cs="Times New Roman"/>
          <w:sz w:val="20"/>
          <w:szCs w:val="20"/>
        </w:rPr>
        <w:t>Нерюнгринского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:rsidR="00790792" w:rsidRPr="00905F3E" w:rsidRDefault="00790792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5F3E">
        <w:rPr>
          <w:rFonts w:ascii="Times New Roman" w:hAnsi="Times New Roman" w:cs="Times New Roman"/>
          <w:b/>
          <w:sz w:val="20"/>
          <w:szCs w:val="20"/>
        </w:rPr>
        <w:t>Телефон для справок:</w:t>
      </w:r>
      <w:r w:rsidRPr="00905F3E">
        <w:rPr>
          <w:rFonts w:ascii="Times New Roman" w:hAnsi="Times New Roman" w:cs="Times New Roman"/>
          <w:sz w:val="20"/>
          <w:szCs w:val="20"/>
        </w:rPr>
        <w:t xml:space="preserve"> 8 – (41147) - 4-49-34 (каф.</w:t>
      </w:r>
      <w:proofErr w:type="gramEnd"/>
      <w:r w:rsidRPr="00905F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05F3E">
        <w:rPr>
          <w:rFonts w:ascii="Times New Roman" w:hAnsi="Times New Roman" w:cs="Times New Roman"/>
          <w:sz w:val="20"/>
          <w:szCs w:val="20"/>
        </w:rPr>
        <w:t>ПиМНО</w:t>
      </w:r>
      <w:proofErr w:type="spellEnd"/>
      <w:r w:rsidRPr="00905F3E">
        <w:rPr>
          <w:rFonts w:ascii="Times New Roman" w:hAnsi="Times New Roman" w:cs="Times New Roman"/>
          <w:sz w:val="20"/>
          <w:szCs w:val="20"/>
        </w:rPr>
        <w:t>, доп. 1-26).</w:t>
      </w:r>
      <w:proofErr w:type="gramEnd"/>
    </w:p>
    <w:p w:rsidR="00914231" w:rsidRPr="00905F3E" w:rsidRDefault="00790792" w:rsidP="00CF462E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905F3E">
        <w:rPr>
          <w:sz w:val="20"/>
          <w:szCs w:val="20"/>
        </w:rPr>
        <w:t xml:space="preserve">С уважением, Оргкомитет конференции </w:t>
      </w:r>
    </w:p>
    <w:p w:rsidR="00905F3E" w:rsidRPr="00905F3E" w:rsidRDefault="00905F3E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rPr>
          <w:sz w:val="20"/>
          <w:szCs w:val="20"/>
        </w:rPr>
      </w:pPr>
    </w:p>
    <w:sectPr w:rsidR="00905F3E" w:rsidRPr="0090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C28"/>
    <w:multiLevelType w:val="hybridMultilevel"/>
    <w:tmpl w:val="CB9E2536"/>
    <w:lvl w:ilvl="0" w:tplc="C5165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1374DE"/>
    <w:multiLevelType w:val="hybridMultilevel"/>
    <w:tmpl w:val="7B46BAA0"/>
    <w:lvl w:ilvl="0" w:tplc="77CEAB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DA1884"/>
    <w:multiLevelType w:val="hybridMultilevel"/>
    <w:tmpl w:val="721AA7DE"/>
    <w:lvl w:ilvl="0" w:tplc="77CEAB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560929"/>
    <w:multiLevelType w:val="hybridMultilevel"/>
    <w:tmpl w:val="61461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5560EE"/>
    <w:multiLevelType w:val="hybridMultilevel"/>
    <w:tmpl w:val="90A47E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9877D21"/>
    <w:multiLevelType w:val="hybridMultilevel"/>
    <w:tmpl w:val="9D181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71"/>
    <w:rsid w:val="00181809"/>
    <w:rsid w:val="00465564"/>
    <w:rsid w:val="00530B71"/>
    <w:rsid w:val="00790792"/>
    <w:rsid w:val="00835209"/>
    <w:rsid w:val="00867209"/>
    <w:rsid w:val="008F3F80"/>
    <w:rsid w:val="00905F3E"/>
    <w:rsid w:val="00914231"/>
    <w:rsid w:val="009B460F"/>
    <w:rsid w:val="00A03B5D"/>
    <w:rsid w:val="00A31D1B"/>
    <w:rsid w:val="00C23D16"/>
    <w:rsid w:val="00CD63FE"/>
    <w:rsid w:val="00CF462E"/>
    <w:rsid w:val="00D8595B"/>
    <w:rsid w:val="00D87418"/>
    <w:rsid w:val="00F5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F462E"/>
    <w:pPr>
      <w:spacing w:before="80" w:after="80" w:line="160" w:lineRule="exact"/>
      <w:ind w:firstLine="284"/>
      <w:jc w:val="both"/>
    </w:pPr>
    <w:rPr>
      <w:rFonts w:ascii="Times New Roman" w:eastAsia="Times New Roman" w:hAnsi="Times New Roman" w:cs="Times New Roman"/>
      <w:spacing w:val="-4"/>
      <w:sz w:val="18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462E"/>
    <w:rPr>
      <w:rFonts w:ascii="Times New Roman" w:eastAsia="Times New Roman" w:hAnsi="Times New Roman" w:cs="Times New Roman"/>
      <w:spacing w:val="-4"/>
      <w:sz w:val="18"/>
      <w:szCs w:val="18"/>
      <w:lang w:eastAsia="ru-RU"/>
    </w:rPr>
  </w:style>
  <w:style w:type="character" w:styleId="a4">
    <w:name w:val="Hyperlink"/>
    <w:basedOn w:val="a0"/>
    <w:uiPriority w:val="99"/>
    <w:unhideWhenUsed/>
    <w:rsid w:val="00A03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F462E"/>
    <w:pPr>
      <w:spacing w:before="80" w:after="80" w:line="160" w:lineRule="exact"/>
      <w:ind w:firstLine="284"/>
      <w:jc w:val="both"/>
    </w:pPr>
    <w:rPr>
      <w:rFonts w:ascii="Times New Roman" w:eastAsia="Times New Roman" w:hAnsi="Times New Roman" w:cs="Times New Roman"/>
      <w:spacing w:val="-4"/>
      <w:sz w:val="18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462E"/>
    <w:rPr>
      <w:rFonts w:ascii="Times New Roman" w:eastAsia="Times New Roman" w:hAnsi="Times New Roman" w:cs="Times New Roman"/>
      <w:spacing w:val="-4"/>
      <w:sz w:val="18"/>
      <w:szCs w:val="18"/>
      <w:lang w:eastAsia="ru-RU"/>
    </w:rPr>
  </w:style>
  <w:style w:type="character" w:styleId="a4">
    <w:name w:val="Hyperlink"/>
    <w:basedOn w:val="a0"/>
    <w:uiPriority w:val="99"/>
    <w:unhideWhenUsed/>
    <w:rsid w:val="00A03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fedra.pim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92A8-49F1-4FDF-9CDB-32CD69E6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2012-11-30T05:20:00Z</dcterms:created>
  <dcterms:modified xsi:type="dcterms:W3CDTF">2013-01-29T06:04:00Z</dcterms:modified>
</cp:coreProperties>
</file>