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56" w:rsidRPr="00BF55DB" w:rsidRDefault="00185256" w:rsidP="00C403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55DB">
        <w:rPr>
          <w:rFonts w:ascii="Times New Roman" w:hAnsi="Times New Roman" w:cs="Times New Roman"/>
          <w:b/>
          <w:i/>
          <w:sz w:val="24"/>
          <w:szCs w:val="24"/>
        </w:rPr>
        <w:t>Основные публикации</w:t>
      </w:r>
      <w:r w:rsidR="008F39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F3964">
        <w:rPr>
          <w:rFonts w:ascii="Times New Roman" w:hAnsi="Times New Roman" w:cs="Times New Roman"/>
          <w:b/>
          <w:i/>
          <w:sz w:val="24"/>
          <w:szCs w:val="24"/>
        </w:rPr>
        <w:t>Бадмацыреновой</w:t>
      </w:r>
      <w:proofErr w:type="spellEnd"/>
      <w:r w:rsidR="008F3964">
        <w:rPr>
          <w:rFonts w:ascii="Times New Roman" w:hAnsi="Times New Roman" w:cs="Times New Roman"/>
          <w:b/>
          <w:i/>
          <w:sz w:val="24"/>
          <w:szCs w:val="24"/>
        </w:rPr>
        <w:t xml:space="preserve"> Д.Б.</w:t>
      </w:r>
      <w:bookmarkStart w:id="0" w:name="_GoBack"/>
      <w:bookmarkEnd w:id="0"/>
      <w:r w:rsidRPr="00BF55D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40307" w:rsidRPr="00BF55DB" w:rsidRDefault="00C40307" w:rsidP="00C40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998"/>
        <w:gridCol w:w="1322"/>
        <w:gridCol w:w="2346"/>
        <w:gridCol w:w="1122"/>
        <w:gridCol w:w="1311"/>
      </w:tblGrid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работы, её вид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печатных листов или стр.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F77D79" w:rsidRPr="00BF55DB" w:rsidTr="00F77D79">
        <w:tc>
          <w:tcPr>
            <w:tcW w:w="9747" w:type="dxa"/>
            <w:gridSpan w:val="6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работы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времени и причинах происхождения эпоса «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Гэсэр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региональной научно-практической конференции, посвящённой 80-летию профессора Ц.Ц. Цыдыпова «Проблемы бурятской филологии на современном этапе». Улан-Удэ.- 1999. С. 175-176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золотого сечения в эпосе «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Гэсэр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Бурятского госуниверситета, Серия 6: Филология, Выпуск 3. Улан-Удэ.-1999.- С.28-32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Напевы эпоса о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Гэсэре</w:t>
            </w:r>
            <w:proofErr w:type="spellEnd"/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Бурятского госуниверситета, Серия 6: Филология, Выпуск 5. 2001. С. 37-50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 в стихотворном тексте (на материале английского языка)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региональной научно-практической конференции молодых учёных, аспирантов и студентов (апрель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F55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2003 г</w:t>
              </w:r>
            </w:smartTag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Издательство ЯГУ, Нерюнгри.-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F55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2003 </w:t>
              </w:r>
              <w:proofErr w:type="spellStart"/>
              <w:r w:rsidRPr="00BF55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319-321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Аспекты проявления принципа золотого сечения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философских чтений «Актуальные проблемы социально-гуманитарного познания»(24 апреля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F55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2003 г</w:t>
              </w:r>
            </w:smartTag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Нерюнгри. – 2004.-   С. 55-58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Индуктивный подход в формировании умений диалогической речи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региональной научно-практической конференции молодых учёных, аспирантов и студентов</w:t>
            </w:r>
          </w:p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ЯГУ, Нерюнгри 2003.- С. 250-25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золотого сечения во временной организации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улигерного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эпоса «Абай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Гэсэр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Богдо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хан»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научно-практической конференции «Современные угрозы человечеству и безопасность жизнедеятельности». Иркутск. 2003. С.248-249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Коммуникативный метод обучения иноязычному говорению и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региональной научно-практической конференции молодых учёных, аспирантов и студентов (март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F55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Нерюнгри. - 2004. - С.146-150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основы обучения монологической речи студентов английского отделения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обучения и воспитания студентов в условиях модернизации образования. (Мат.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педчтений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Нерюнгри.- 2005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основы формирования речевых умений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чтений, посвящённых 70-летию высшего образования в Якутии. Нерюнгри. -  2005.- С.88-90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студентов и новые информационные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региональной научно-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конференции молодых учёных, аспирантов и студентов. Нерюнгри.- 2005 .- С.75-76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7D79" w:rsidRPr="00BF55DB" w:rsidTr="00F77D79">
        <w:trPr>
          <w:trHeight w:val="958"/>
        </w:trPr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case study of the Yakut Language in Russia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Northern Research </w:t>
            </w:r>
            <w:proofErr w:type="gram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Forum .</w:t>
            </w:r>
            <w:proofErr w:type="gram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Oulu – Lulea, 2006,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.215-218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Еливанова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F77D79" w:rsidRPr="00BF55DB" w:rsidTr="00F77D79">
        <w:trPr>
          <w:trHeight w:val="958"/>
        </w:trPr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этнической истории в топонимии Южной Якутии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международной научно-практической конференции «Ономастическое пространство и национальная культура» - Улан-Удэ.- 2006 .- С.78-80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Аюрова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Лингвокультуроведческий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  в изучении английского языка на уроках аналитического чтения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чтений, посвящённых 50-летию ЯГУ имени М.К.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Аммосова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Нерюнгри.-  2006.- С. 59-66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8/4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О.В.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преемственности обучения иностранному языку в системе школа-вуз-послевузовское образование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научно-методической конференции/ Высшее образование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века: основные проблемы и перспективы развития в Южной Якутии.-  Нерюнгри.-  2006.- С. 47-54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О.В.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стратегия вуза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Научно-методическая конференция «Управление качеством образовательного процесса в вузе». 2006. – С. 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3/1,5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Коммуникативный подход в обучении иностранным языкам. Коммуникативная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методика преподавания иностранных языков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научно-методического семинара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«Организационные и методические основы инновационной деятельности преподавателя в вузе». – Нерюнгри. -  2007.</w:t>
            </w:r>
          </w:p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33-36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Профессионально-ориентированное  обучение иностранному языку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всероссийской научно-методической конференции «Языковое образование 21 века: проблемы и перспективы». – Владивосток.- 2007.-  С.134-135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Аюрова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толерантности средствами иностранного языка и культуры.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научно-методической  конференции «Новые технологии обучения в профессиональной школе».  – Нерюнгри.- 2008.- С. 29-34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единого государственного экзамена по английскому языку за 2003-2005 гг.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Технического института (ф)  ЯГУ. Нерюнгри.- 2008.</w:t>
            </w:r>
          </w:p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99-100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в преподавании английского языка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научно-методической конференции «Проблемы качества подготовки специалистов в системе высшего профессионального образования».-    Нерюнгри. 2009.- С.33-36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Предложение как часть синтаксической системы языка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Казанская наука № 10.- Казань: Издательство Казанский издательский дом. – 2010.-С. 212 – 213.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2078 – 9955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print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2078 – 9963 (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УДК 08, ББК 72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Аюрова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 вопросу международной  деятельности Технического института</w:t>
            </w:r>
            <w:r w:rsidRPr="00BF55DB"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BF55D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(ф) ФГАОУ ВПО СВФУ имени М.К.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Аммосова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за 2004-2010 гг.</w:t>
            </w:r>
          </w:p>
          <w:p w:rsidR="00F77D79" w:rsidRPr="00BF55DB" w:rsidRDefault="00F77D79" w:rsidP="00F77D79">
            <w:pPr>
              <w:keepNext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Технического института.- Нерюнгри. 2010.-С.130 – 138. УДК 378.4 (571.56) (082), ББК 72</w:t>
            </w:r>
            <w:proofErr w:type="gram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Чепиль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Симметрия в организации стихотворного произведения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Технического института.- Нерюнгри. 2010.-С.122 – 130. УДК 378.4 (571.56) (082), ББК 72</w:t>
            </w:r>
            <w:proofErr w:type="gram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Цыбенова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симметрии в поэтическом тексте (на примере стихов Теда Хьюза)</w:t>
            </w:r>
          </w:p>
          <w:p w:rsidR="00F77D79" w:rsidRPr="00BF55DB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Всероссийской заочной электронной научной конференции Российской академии естествознания. Фундаментальные исследования. U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RL: http://www.econf.rae.ru/conference/164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международных программах Технического института (ф) СВФУ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международной научно-практической конференции «Иностранные языки в Байкальском регионе».- Улан-Удэ. 2010. – С. 311-314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Дискурс как объект лингвистического исследования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Технического института.- Нерюнгри.-2011.- С.155-156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Е.А.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деятельности кафедры иностранных языков Технического института (филиала)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СВФУ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Технического института.- Нерюнгри.-2011.-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С.30-33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Вычужина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О.Т.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Общности и различия эпосов народов Центральной Азии и Сибири</w:t>
            </w:r>
            <w:r w:rsidRPr="00BF5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(6 стр.)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1 региональной лингвистической  научно-практической конференции «Лингвистическое пространство народов Северо-Востока России», Якутск, 12-13 апреля 2013.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/6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Хундаева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Е.О.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Лондон в контексте культуры повседневности (на материале романов С. </w:t>
            </w:r>
            <w:proofErr w:type="spellStart"/>
            <w:r w:rsidRPr="00BF55DB">
              <w:rPr>
                <w:rFonts w:ascii="Times New Roman" w:eastAsia="Calibri" w:hAnsi="Times New Roman" w:cs="Times New Roman"/>
                <w:sz w:val="24"/>
                <w:szCs w:val="24"/>
              </w:rPr>
              <w:t>Фолкса</w:t>
            </w:r>
            <w:proofErr w:type="spellEnd"/>
            <w:r w:rsidRPr="00BF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«Неделя в декабре» и Р. </w:t>
            </w:r>
            <w:proofErr w:type="spellStart"/>
            <w:r w:rsidRPr="00BF55DB">
              <w:rPr>
                <w:rFonts w:ascii="Times New Roman" w:eastAsia="Calibri" w:hAnsi="Times New Roman" w:cs="Times New Roman"/>
                <w:sz w:val="24"/>
                <w:szCs w:val="24"/>
              </w:rPr>
              <w:t>Ренделл</w:t>
            </w:r>
            <w:proofErr w:type="spellEnd"/>
            <w:r w:rsidRPr="00BF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55DB">
              <w:rPr>
                <w:rFonts w:ascii="Times New Roman" w:eastAsia="Calibri" w:hAnsi="Times New Roman" w:cs="Times New Roman"/>
                <w:sz w:val="24"/>
                <w:szCs w:val="24"/>
              </w:rPr>
              <w:t>Портобелло</w:t>
            </w:r>
            <w:proofErr w:type="spellEnd"/>
            <w:r w:rsidRPr="00BF55DB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Всероссийской научно-практической конференции  с международным участием молодых учёных, аспирантов и студентов, Нерюнгри, 2013.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Долсонова А.А.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сравнений в романе Джулии Дарлинг «Дочь таксиста»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Технического института.- Нерюнгри.-2013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как элемент повседневной культуры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журнал социальных наук. – М.: 2013, С.40-46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международных программах Технического института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в Байкальском регионе: опыт и перспективы межкультурного диалога / материалы международной научно-практической конференции.- Улан-Удэ: Изд-во Бурятского госуниверситета, 2013 . – С. 89-92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D79" w:rsidRPr="00BF55DB" w:rsidTr="00F77D79">
        <w:tc>
          <w:tcPr>
            <w:tcW w:w="9747" w:type="dxa"/>
            <w:gridSpan w:val="6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работы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пособие по домашнему чтению для студентов 1 курса языкового факультета «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Улан-Удэ. -2000. 191 с.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/47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Ширапова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С.Д.,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Дашинимаева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П.П.,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Бохач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по домашнему чтению к сборнику рассказов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О.Генри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студентов, обучающихся по специальности 021700 «Филология», специализация: 021703 – «Английский язык и литература» (очная форма обучения)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Нерюнгри.- 2006, 36 с.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по теме «Медицина» для студентов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курса, обучающихся по специальности 021700 «Филология», специализация: 021703 – «Английский язык и литература»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2006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 с.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/23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Учебно-методическое пособие: Домашнее чтение к сборнику рассказов Гилберта </w:t>
            </w: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Кийта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Честертона «Рассказы отца Брауна»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Нерюнгри.- 2007.- 179 с.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/89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дисциплине «Практический курс английского языка» для организации самостоятельной работы студентов 3 курса, обучающихся по специальности 031001.65 «Филология», специализация 021703 «Зарубежная филология (английский язык и литература)»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Нерюнгри. – 2008 .-31 с.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  <w:p w:rsidR="00F77D79" w:rsidRPr="00BF55DB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написанию курсовых работ для студентов специальности 031001.65 «Филология», специализация 021703 «Зарубежная филология (английский язык и литература)»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Нерюнгри.- 2009.-  19 с.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/9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F77D79" w:rsidRPr="00BF55DB" w:rsidTr="00F77D79">
        <w:tc>
          <w:tcPr>
            <w:tcW w:w="64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998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по организации самостоятельной работы </w:t>
            </w: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1 курса английского отделения</w:t>
            </w:r>
          </w:p>
        </w:tc>
        <w:tc>
          <w:tcPr>
            <w:tcW w:w="13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Нерюнгри .- 2010.- </w:t>
            </w:r>
          </w:p>
        </w:tc>
        <w:tc>
          <w:tcPr>
            <w:tcW w:w="1122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30/15</w:t>
            </w:r>
          </w:p>
        </w:tc>
        <w:tc>
          <w:tcPr>
            <w:tcW w:w="1311" w:type="dxa"/>
          </w:tcPr>
          <w:p w:rsidR="00F77D79" w:rsidRPr="00BF55DB" w:rsidRDefault="00F77D79" w:rsidP="00F7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Чепиль</w:t>
            </w:r>
            <w:proofErr w:type="spellEnd"/>
            <w:r w:rsidRPr="00B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</w:tr>
    </w:tbl>
    <w:p w:rsidR="00F77D79" w:rsidRPr="00BF55DB" w:rsidRDefault="00F77D79" w:rsidP="00C40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256" w:rsidRPr="00BF55DB" w:rsidRDefault="00185256" w:rsidP="00185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56" w:rsidRPr="00BF55DB" w:rsidRDefault="00185256" w:rsidP="00185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56" w:rsidRPr="00BF55DB" w:rsidRDefault="00185256" w:rsidP="00185256">
      <w:pPr>
        <w:rPr>
          <w:rFonts w:ascii="Times New Roman" w:hAnsi="Times New Roman" w:cs="Times New Roman"/>
          <w:b/>
          <w:sz w:val="24"/>
          <w:szCs w:val="24"/>
        </w:rPr>
      </w:pPr>
    </w:p>
    <w:p w:rsidR="00185256" w:rsidRPr="00BF55DB" w:rsidRDefault="00185256" w:rsidP="00C40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85256" w:rsidRPr="00BF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01877"/>
    <w:multiLevelType w:val="hybridMultilevel"/>
    <w:tmpl w:val="C03EBA06"/>
    <w:lvl w:ilvl="0" w:tplc="B01A4ED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04"/>
    <w:rsid w:val="00143C0F"/>
    <w:rsid w:val="00185256"/>
    <w:rsid w:val="001E4AB1"/>
    <w:rsid w:val="00481829"/>
    <w:rsid w:val="00693F7C"/>
    <w:rsid w:val="00714853"/>
    <w:rsid w:val="007E0736"/>
    <w:rsid w:val="00820B4F"/>
    <w:rsid w:val="00843DF0"/>
    <w:rsid w:val="008F3964"/>
    <w:rsid w:val="00990290"/>
    <w:rsid w:val="00995204"/>
    <w:rsid w:val="009C6B11"/>
    <w:rsid w:val="00BF55DB"/>
    <w:rsid w:val="00C40307"/>
    <w:rsid w:val="00D52977"/>
    <w:rsid w:val="00DD0D64"/>
    <w:rsid w:val="00E16504"/>
    <w:rsid w:val="00F42F3D"/>
    <w:rsid w:val="00F7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B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D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3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B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D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3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Aryuna</dc:creator>
  <cp:keywords/>
  <dc:description/>
  <cp:lastModifiedBy>Без разницы</cp:lastModifiedBy>
  <cp:revision>2</cp:revision>
  <dcterms:created xsi:type="dcterms:W3CDTF">2014-06-10T06:25:00Z</dcterms:created>
  <dcterms:modified xsi:type="dcterms:W3CDTF">2014-06-10T06:25:00Z</dcterms:modified>
</cp:coreProperties>
</file>