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1B" w:rsidRDefault="00927F1B" w:rsidP="008551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5132D">
        <w:rPr>
          <w:rFonts w:ascii="Times New Roman" w:hAnsi="Times New Roman" w:cs="Times New Roman"/>
          <w:b/>
          <w:i/>
          <w:sz w:val="28"/>
          <w:szCs w:val="28"/>
        </w:rPr>
        <w:t>Основные публикации:</w:t>
      </w:r>
    </w:p>
    <w:p w:rsidR="00784C82" w:rsidRPr="00784C82" w:rsidRDefault="00784C82" w:rsidP="00855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публикаций: около 50.</w:t>
      </w:r>
    </w:p>
    <w:p w:rsidR="00926D24" w:rsidRPr="00C5132D" w:rsidRDefault="00926D24" w:rsidP="008551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3544"/>
        <w:gridCol w:w="992"/>
        <w:gridCol w:w="1559"/>
      </w:tblGrid>
      <w:tr w:rsidR="00F46F20" w:rsidTr="00784C82">
        <w:tc>
          <w:tcPr>
            <w:tcW w:w="534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850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544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992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в п.л.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Соавторы </w:t>
            </w:r>
          </w:p>
        </w:tc>
      </w:tr>
      <w:tr w:rsidR="00F46F20" w:rsidTr="00784C82">
        <w:tc>
          <w:tcPr>
            <w:tcW w:w="534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7F1B" w:rsidTr="00784C82">
        <w:tc>
          <w:tcPr>
            <w:tcW w:w="9747" w:type="dxa"/>
            <w:gridSpan w:val="6"/>
          </w:tcPr>
          <w:p w:rsidR="00927F1B" w:rsidRDefault="00927F1B" w:rsidP="0092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Научные работы</w:t>
            </w:r>
          </w:p>
        </w:tc>
      </w:tr>
      <w:tr w:rsidR="00F46F20" w:rsidTr="00784C82">
        <w:tc>
          <w:tcPr>
            <w:tcW w:w="534" w:type="dxa"/>
          </w:tcPr>
          <w:p w:rsidR="00927F1B" w:rsidRPr="008079E4" w:rsidRDefault="008079E4" w:rsidP="0080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глаголов оценки в современном английском языке (статья)</w:t>
            </w:r>
          </w:p>
        </w:tc>
        <w:tc>
          <w:tcPr>
            <w:tcW w:w="850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 ОН РАН 28. 05. 01., № 56527</w:t>
            </w:r>
          </w:p>
        </w:tc>
        <w:tc>
          <w:tcPr>
            <w:tcW w:w="3544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Иркутск: изд-во ИГЭА, 2001.</w:t>
            </w:r>
          </w:p>
        </w:tc>
        <w:tc>
          <w:tcPr>
            <w:tcW w:w="992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Pr="008079E4" w:rsidRDefault="008079E4" w:rsidP="0080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Фреймовая семантика глаголов оценочного действия в современном английском языке (автореф.)</w:t>
            </w:r>
          </w:p>
        </w:tc>
        <w:tc>
          <w:tcPr>
            <w:tcW w:w="850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Иркутск: изд-во ИГЭА, 2001.</w:t>
            </w:r>
          </w:p>
        </w:tc>
        <w:tc>
          <w:tcPr>
            <w:tcW w:w="992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Pr="008079E4" w:rsidRDefault="008079E4" w:rsidP="0080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взаимозависимости степени субъективности/ объективности оценки и способа выражения ее субъекта в конструкциях с глаголами оценки в английском языке (тезисы)</w:t>
            </w:r>
          </w:p>
        </w:tc>
        <w:tc>
          <w:tcPr>
            <w:tcW w:w="850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Печ. </w:t>
            </w:r>
          </w:p>
        </w:tc>
        <w:tc>
          <w:tcPr>
            <w:tcW w:w="3544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политика и соврем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ехнологии обучения: Материалы международ. научн. – практич. конференции 20-21 июня 2002 г.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осун-та, 2002. </w:t>
            </w:r>
          </w:p>
        </w:tc>
        <w:tc>
          <w:tcPr>
            <w:tcW w:w="992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Pr="008079E4" w:rsidRDefault="008079E4" w:rsidP="0080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268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выражения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объектного актанта и семантические сдвиги в значении глаголов оценочного действия (статья)</w:t>
            </w:r>
          </w:p>
        </w:tc>
        <w:tc>
          <w:tcPr>
            <w:tcW w:w="850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Печ.</w:t>
            </w:r>
          </w:p>
        </w:tc>
        <w:tc>
          <w:tcPr>
            <w:tcW w:w="3544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языка и речи.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2003. – Вып.3.</w:t>
            </w:r>
          </w:p>
        </w:tc>
        <w:tc>
          <w:tcPr>
            <w:tcW w:w="992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Pr="008079E4" w:rsidRDefault="008079E4" w:rsidP="0080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268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объемно-прагматического членения текста (на материале дипломной работы) (тезисы)</w:t>
            </w:r>
          </w:p>
        </w:tc>
        <w:tc>
          <w:tcPr>
            <w:tcW w:w="850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Pr="00AA3248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текста.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2004.</w:t>
            </w:r>
          </w:p>
        </w:tc>
        <w:tc>
          <w:tcPr>
            <w:tcW w:w="992" w:type="dxa"/>
          </w:tcPr>
          <w:p w:rsidR="00927F1B" w:rsidRDefault="00AA324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с./</w:t>
            </w:r>
            <w:r w:rsidR="008079E4">
              <w:rPr>
                <w:rFonts w:ascii="Times New Roman" w:hAnsi="Times New Roman" w:cs="Times New Roman"/>
                <w:sz w:val="28"/>
                <w:szCs w:val="28"/>
              </w:rPr>
              <w:t xml:space="preserve"> 1, 5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Столярова И. Н.</w:t>
            </w:r>
          </w:p>
        </w:tc>
      </w:tr>
      <w:tr w:rsidR="00F46F20" w:rsidTr="00784C82">
        <w:tc>
          <w:tcPr>
            <w:tcW w:w="534" w:type="dxa"/>
          </w:tcPr>
          <w:p w:rsidR="00927F1B" w:rsidRPr="008079E4" w:rsidRDefault="008079E4" w:rsidP="0080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27F1B" w:rsidRDefault="008079E4" w:rsidP="0080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некоторых особенностях выражения понятий «отношение» и «оценка» в современных английском и русском языках (статья)</w:t>
            </w:r>
          </w:p>
        </w:tc>
        <w:tc>
          <w:tcPr>
            <w:tcW w:w="850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языка и речи: межвуз. Сборник науч. тр.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2005. – Вып. 4.</w:t>
            </w:r>
          </w:p>
        </w:tc>
        <w:tc>
          <w:tcPr>
            <w:tcW w:w="992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Pr="008079E4" w:rsidRDefault="008079E4" w:rsidP="0080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формировании лингвосоциокультурной компетенции специалистов на кафедре английской филологии (статья)</w:t>
            </w:r>
          </w:p>
        </w:tc>
        <w:tc>
          <w:tcPr>
            <w:tcW w:w="850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профессионально-педагогич. и науч. исслед. деятельности в языковом вузе: сб. науч. статей, посвящ. 45-летию ФИЯ и 10-летию БГУ.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2005.</w:t>
            </w:r>
          </w:p>
        </w:tc>
        <w:tc>
          <w:tcPr>
            <w:tcW w:w="992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Pr="008079E4" w:rsidRDefault="008079E4" w:rsidP="0080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Когнитивная структура оценочной ситуации и особенности ее репрезентации в современном английском языке (монография)</w:t>
            </w:r>
          </w:p>
        </w:tc>
        <w:tc>
          <w:tcPr>
            <w:tcW w:w="850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осун-та,  2005. </w:t>
            </w:r>
          </w:p>
        </w:tc>
        <w:tc>
          <w:tcPr>
            <w:tcW w:w="992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Социокультурный компонент в наименованиях автомобилей (на материале русского и английского языков) (тезисы)</w:t>
            </w:r>
          </w:p>
        </w:tc>
        <w:tc>
          <w:tcPr>
            <w:tcW w:w="850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Ономастическое пространство и национальная культура.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2006.</w:t>
            </w:r>
          </w:p>
        </w:tc>
        <w:tc>
          <w:tcPr>
            <w:tcW w:w="992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с./ 0,5</w:t>
            </w:r>
          </w:p>
        </w:tc>
        <w:tc>
          <w:tcPr>
            <w:tcW w:w="1559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Галсанов Д. В.</w:t>
            </w:r>
          </w:p>
        </w:tc>
      </w:tr>
      <w:tr w:rsidR="00F46F20" w:rsidTr="00784C82">
        <w:tc>
          <w:tcPr>
            <w:tcW w:w="534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особенности концептуальной репрезентации созидательной и разрушительной деятельности (статья)</w:t>
            </w:r>
          </w:p>
        </w:tc>
        <w:tc>
          <w:tcPr>
            <w:tcW w:w="850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8079E4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Лингвистические парадигмы и лингводидактика. </w:t>
            </w:r>
            <w:r w:rsidR="00171A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Иркутск</w:t>
            </w:r>
            <w:r w:rsidR="00171A3B">
              <w:rPr>
                <w:rFonts w:ascii="Times New Roman" w:hAnsi="Times New Roman" w:cs="Times New Roman"/>
                <w:sz w:val="28"/>
                <w:szCs w:val="28"/>
              </w:rPr>
              <w:t>: Изд-во БГИЭП, 2007.</w:t>
            </w:r>
          </w:p>
        </w:tc>
        <w:tc>
          <w:tcPr>
            <w:tcW w:w="992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особенности структуры концептов «созидание» и «разрушение» в современном английском языке (тезисы)</w:t>
            </w:r>
          </w:p>
        </w:tc>
        <w:tc>
          <w:tcPr>
            <w:tcW w:w="850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Международ. конгр. по когнитивной лингвистике (8-10 окт. 2008 г.). – Тамбов: Изд-во Тамбов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 им. Г. Р. Державина, 2008.</w:t>
            </w:r>
          </w:p>
        </w:tc>
        <w:tc>
          <w:tcPr>
            <w:tcW w:w="992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контролирующей деятельности на старших курсах языкового факультета (статья)</w:t>
            </w:r>
          </w:p>
        </w:tc>
        <w:tc>
          <w:tcPr>
            <w:tcW w:w="850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в Байкальском регионе: опыт и перспективы межкультурного диалога: материалы международ. науч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практ. конф., посвящ. 50-летию Бурят. госун-та.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2010.</w:t>
            </w:r>
          </w:p>
        </w:tc>
        <w:tc>
          <w:tcPr>
            <w:tcW w:w="992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Default="00171A3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 пропозиции и Субъект номинации в структуре созидательной и деструктивной деятельности (на материале русского и английского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языков) (статья)</w:t>
            </w:r>
          </w:p>
        </w:tc>
        <w:tc>
          <w:tcPr>
            <w:tcW w:w="850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Печ.</w:t>
            </w:r>
          </w:p>
        </w:tc>
        <w:tc>
          <w:tcPr>
            <w:tcW w:w="3544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ИГЛУ.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(12). – Иркутск: Изд-во ИГЛУ, 2010.</w:t>
            </w:r>
          </w:p>
        </w:tc>
        <w:tc>
          <w:tcPr>
            <w:tcW w:w="992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по иностранным языкам в Республике Бурятия: опыт и перспективы (статья)</w:t>
            </w:r>
          </w:p>
        </w:tc>
        <w:tc>
          <w:tcPr>
            <w:tcW w:w="850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государственной итоговой аттестации выпускников 9-х, 11-х классов 2009 года: Сборник аналитич. мат-лов. – Улан Удэ: Изд-во «Бэлиг», 2010.</w:t>
            </w:r>
          </w:p>
        </w:tc>
        <w:tc>
          <w:tcPr>
            <w:tcW w:w="992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Аксиологические характеристики созидателя, творца и разрушителя в концептосферах русского и английского языков (статья)</w:t>
            </w:r>
          </w:p>
        </w:tc>
        <w:tc>
          <w:tcPr>
            <w:tcW w:w="850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Восток-</w:t>
            </w:r>
            <w:r w:rsidR="00A234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апад: аксиолингвистическое представление о мире: Международ. российско-польская науч. конф.: мат-лы (Улан Удэ, 24-25 сент. 2009 г.)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2010.</w:t>
            </w:r>
          </w:p>
        </w:tc>
        <w:tc>
          <w:tcPr>
            <w:tcW w:w="992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с.</w:t>
            </w:r>
          </w:p>
        </w:tc>
        <w:tc>
          <w:tcPr>
            <w:tcW w:w="1559" w:type="dxa"/>
          </w:tcPr>
          <w:p w:rsidR="00927F1B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RPr="00A234B1" w:rsidTr="00784C82">
        <w:tc>
          <w:tcPr>
            <w:tcW w:w="534" w:type="dxa"/>
          </w:tcPr>
          <w:p w:rsidR="00927F1B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27F1B" w:rsidRPr="00984D56" w:rsidRDefault="00984D56" w:rsidP="008551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Karnyshev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D. The Many Faces of Multilingual and Mysterious Baikal  </w:t>
            </w:r>
            <w:r w:rsidRPr="00984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984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</w:tcPr>
          <w:p w:rsidR="00927F1B" w:rsidRPr="00984D56" w:rsidRDefault="00984D56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2011.</w:t>
            </w:r>
          </w:p>
        </w:tc>
        <w:tc>
          <w:tcPr>
            <w:tcW w:w="992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 с./151 с.</w:t>
            </w:r>
          </w:p>
        </w:tc>
        <w:tc>
          <w:tcPr>
            <w:tcW w:w="1559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А. П., Платицына Т. В., Шултунова Л. В.</w:t>
            </w:r>
          </w:p>
        </w:tc>
      </w:tr>
      <w:tr w:rsidR="00F46F20" w:rsidRPr="00A234B1" w:rsidTr="00784C82">
        <w:tc>
          <w:tcPr>
            <w:tcW w:w="534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анализу художественного текста как средство формирования профессиональной компетенции филолога (статья)</w:t>
            </w:r>
          </w:p>
        </w:tc>
        <w:tc>
          <w:tcPr>
            <w:tcW w:w="850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Восток-Запад: взаимодействие языков и культур: Сборник Всерос. науч.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рактич. конф., Улан Удэ: Изд-во ВСГТУ, 2011.</w:t>
            </w:r>
          </w:p>
        </w:tc>
        <w:tc>
          <w:tcPr>
            <w:tcW w:w="992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с./ 1,5 с.</w:t>
            </w:r>
          </w:p>
        </w:tc>
        <w:tc>
          <w:tcPr>
            <w:tcW w:w="1559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Столярова В. Н.</w:t>
            </w:r>
          </w:p>
        </w:tc>
      </w:tr>
      <w:tr w:rsidR="00F46F20" w:rsidRPr="00A234B1" w:rsidTr="00784C82">
        <w:tc>
          <w:tcPr>
            <w:tcW w:w="534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Созидательные и разрушительные процессы в структуре категории изменения (статья)</w:t>
            </w:r>
          </w:p>
        </w:tc>
        <w:tc>
          <w:tcPr>
            <w:tcW w:w="850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языка и речи: межвузовский сборник науч. тр.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2011. – Вып. 5.</w:t>
            </w:r>
          </w:p>
        </w:tc>
        <w:tc>
          <w:tcPr>
            <w:tcW w:w="992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с.</w:t>
            </w:r>
          </w:p>
        </w:tc>
        <w:tc>
          <w:tcPr>
            <w:tcW w:w="1559" w:type="dxa"/>
          </w:tcPr>
          <w:p w:rsidR="00927F1B" w:rsidRPr="00A234B1" w:rsidRDefault="00927F1B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RPr="00A234B1" w:rsidTr="00784C82">
        <w:tc>
          <w:tcPr>
            <w:tcW w:w="534" w:type="dxa"/>
          </w:tcPr>
          <w:p w:rsidR="00927F1B" w:rsidRPr="00A234B1" w:rsidRDefault="00A234B1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927F1B" w:rsidRP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пространства и времени сквозь призму концепта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mirror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английском и русском языках (статья)</w:t>
            </w:r>
          </w:p>
        </w:tc>
        <w:tc>
          <w:tcPr>
            <w:tcW w:w="850" w:type="dxa"/>
          </w:tcPr>
          <w:p w:rsidR="00927F1B" w:rsidRPr="00A234B1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</w:t>
            </w:r>
          </w:p>
        </w:tc>
        <w:tc>
          <w:tcPr>
            <w:tcW w:w="3544" w:type="dxa"/>
          </w:tcPr>
          <w:p w:rsidR="00927F1B" w:rsidRP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Magister</w:t>
            </w:r>
            <w:r w:rsidRPr="00F46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Dixit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электронный науч. – педагогический журн. Вост. Сиб. – 2011. - № 3: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URL</w:t>
            </w:r>
            <w:r w:rsidRPr="00F46F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</w:t>
            </w:r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islu</w:t>
            </w:r>
            <w:proofErr w:type="spellEnd"/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sites</w:t>
            </w:r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</w:t>
            </w:r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islu</w:t>
            </w:r>
            <w:proofErr w:type="spellEnd"/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rar</w:t>
            </w:r>
            <w:proofErr w:type="spellEnd"/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statya</w:t>
            </w:r>
            <w:proofErr w:type="spellEnd"/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publikacii</w:t>
            </w:r>
            <w:proofErr w:type="spellEnd"/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bayartueva</w:t>
            </w:r>
            <w:proofErr w:type="spellEnd"/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proofErr w:type="spellEnd"/>
            <w:r w:rsidRPr="00F46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27F1B" w:rsidRP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 c./ 5 c.</w:t>
            </w:r>
          </w:p>
        </w:tc>
        <w:tc>
          <w:tcPr>
            <w:tcW w:w="1559" w:type="dxa"/>
          </w:tcPr>
          <w:p w:rsidR="00927F1B" w:rsidRPr="00A234B1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Божеева В. С.</w:t>
            </w:r>
          </w:p>
        </w:tc>
      </w:tr>
      <w:tr w:rsidR="00784C82" w:rsidRPr="00A234B1" w:rsidTr="00784C82">
        <w:tc>
          <w:tcPr>
            <w:tcW w:w="9747" w:type="dxa"/>
            <w:gridSpan w:val="6"/>
          </w:tcPr>
          <w:p w:rsidR="00784C82" w:rsidRPr="00784C82" w:rsidRDefault="00784C82" w:rsidP="00784C82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4C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Баяртуева Е.П. Концептуализация созидательных и разрушительных процессов в структуре категории изменения (на материале русского и английского языков) [Текст]/ Е.П. Баяртуева// Вестник БГУ. – Улан-Удэ: Изд-во Бурят</w:t>
            </w:r>
            <w:proofErr w:type="gramStart"/>
            <w:r w:rsidRPr="00784C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84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4C8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84C82">
              <w:rPr>
                <w:rFonts w:ascii="Times New Roman" w:eastAsia="Times New Roman" w:hAnsi="Times New Roman" w:cs="Times New Roman"/>
                <w:sz w:val="28"/>
                <w:szCs w:val="28"/>
              </w:rPr>
              <w:t>осун-та, 2012. – Вып. 11. – с. 25 – 28.</w:t>
            </w:r>
          </w:p>
          <w:p w:rsidR="00784C82" w:rsidRPr="00784C82" w:rsidRDefault="00784C82" w:rsidP="00784C82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84C82">
              <w:rPr>
                <w:rFonts w:ascii="Times New Roman" w:eastAsia="Times New Roman" w:hAnsi="Times New Roman" w:cs="Times New Roman"/>
                <w:sz w:val="28"/>
                <w:szCs w:val="28"/>
              </w:rPr>
              <w:t>Баяртуева Е.П., Платицына Т.В. Формирование межкультурной компетенции посредством совместных проектов (на примере совместного студенческого проекта Бурятского госуниверситета и Йоркского университета, Великобритания)// Преподавание иностранных языков в ВСТИ – ВСГТУ – ВСГУТУ за 50 лет: научный сборник, посвященный 50-летию ВСГУТУ и кафедры иностранных языков ВСГУТУ/ под ред. Ц.Д. Бидагаевой, Л.Г. Михедовой, Т.Д. Протасовой.</w:t>
            </w:r>
            <w:proofErr w:type="gramEnd"/>
            <w:r w:rsidRPr="00784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Улан-Удэ: Изд-во ВСГУТУ, 2012. – с.238 – 241.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47"/>
            </w:tblGrid>
            <w:tr w:rsidR="00784C82" w:rsidRPr="00784C82" w:rsidTr="007A42D2">
              <w:trPr>
                <w:trHeight w:val="301"/>
              </w:trPr>
              <w:tc>
                <w:tcPr>
                  <w:tcW w:w="9747" w:type="dxa"/>
                </w:tcPr>
                <w:p w:rsidR="00784C82" w:rsidRPr="00784C82" w:rsidRDefault="00784C82" w:rsidP="00784C82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Баяртуева Е.П. Непрототипические значения предикатов созидания в современном английском языке// Лингвистика и межкультурная коммуникация в современном мире: материалы VI Междунар. науч</w:t>
                  </w:r>
                  <w:proofErr w:type="gramStart"/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.-</w:t>
                  </w:r>
                  <w:proofErr w:type="gramEnd"/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практ. конф. 21 декабря 2012 г. / под общ. ред. С. И. Чугуновой; Забайкал. гос. ун-т. – Чита, 2013. – с. 5 – 9.</w:t>
                  </w:r>
                </w:p>
                <w:p w:rsidR="00784C82" w:rsidRPr="00784C82" w:rsidRDefault="00784C82" w:rsidP="00784C82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Баяртуева Е.П. О развитии концептуальной структуры созидания в английском языке [Текст]/ Е.П. Баяртуева// Вестник БГУ. – Улан-Удэ: Изд-во Бурят</w:t>
                  </w:r>
                  <w:proofErr w:type="gramStart"/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осун-та, 2013. – Вып. Романо-германская филология. – С. 8 – 12.</w:t>
                  </w:r>
                </w:p>
                <w:p w:rsidR="00784C82" w:rsidRPr="00784C82" w:rsidRDefault="00784C82" w:rsidP="00784C82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Баяртуева Е.П. К проблеме изучения каузативного значения [Текст]/ Е.П. Баяртуева// На пересечении языков и культур. Актуальные вопросы гуманитарного знания: межвузовский сборник статей. – Вып. 4. – Киров: Изд-во ВятГГУ, 2013. – с. 6 – 14.</w:t>
                  </w:r>
                </w:p>
                <w:p w:rsidR="00784C82" w:rsidRPr="00784C82" w:rsidRDefault="00784C82" w:rsidP="00784C82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Баяртуева Е.П. О соотношении каузативно-следственных отношений и семантической структуры создания/уничтожения (на материале современного английского языка) [Текст]/ Е.П. Баяртуева// Вестник ИГЛУ. </w:t>
                  </w:r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– № 4(25). – Иркутск: Изд-во ИГЛУ, 2013. – С. 95 – 102.</w:t>
                  </w:r>
                </w:p>
                <w:p w:rsidR="00784C82" w:rsidRPr="00784C82" w:rsidRDefault="00784C82" w:rsidP="00784C82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Баяртуева Е.П. К проблеме понятийного обозначения основных компонентов каузативно-следственной связи [Текст]/ Е.П. Баяртуева// Современное состояние и перспективные векторы развития филологии, лингвистики, языкознания и коммуникативистики/ Под научной редакцией О.П. Чигешевой. В 3-х томах. Том 1. – Ростов-на-Дону: Изд-во Международного исследовательского центра «Научное сотрудничество», 2014. – С. 5 – 26. </w:t>
                  </w:r>
                </w:p>
                <w:p w:rsidR="00784C82" w:rsidRPr="00784C82" w:rsidRDefault="00784C82" w:rsidP="00784C82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Баяртуева Е.П. Изменение: результат </w:t>
                  </w:r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vs</w:t>
                  </w:r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(по</w:t>
                  </w:r>
                  <w:proofErr w:type="gramStart"/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)с</w:t>
                  </w:r>
                  <w:proofErr w:type="gramEnd"/>
                  <w:r w:rsidRPr="00784C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ледствие (понятийный аспект) [Текст]/ Е.П. Баяртуева// Вестник ИГЛУ. – № 1(26). – Иркутск: Изд-во ИГЛУ, 2014. – С. 221 – 225.</w:t>
                  </w:r>
                </w:p>
              </w:tc>
            </w:tr>
          </w:tbl>
          <w:p w:rsidR="00784C82" w:rsidRDefault="00784C82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9747" w:type="dxa"/>
            <w:gridSpan w:val="6"/>
          </w:tcPr>
          <w:p w:rsidR="00F46F20" w:rsidRDefault="00F46F20" w:rsidP="00F4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учебные и учебно-методические труды</w:t>
            </w:r>
          </w:p>
        </w:tc>
      </w:tr>
      <w:tr w:rsidR="00F46F20" w:rsidTr="00784C82">
        <w:tc>
          <w:tcPr>
            <w:tcW w:w="534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английского языка (учебное пособие)</w:t>
            </w:r>
          </w:p>
        </w:tc>
        <w:tc>
          <w:tcPr>
            <w:tcW w:w="850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</w:p>
        </w:tc>
        <w:tc>
          <w:tcPr>
            <w:tcW w:w="3544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осун-та. – 2005.</w:t>
            </w:r>
          </w:p>
        </w:tc>
        <w:tc>
          <w:tcPr>
            <w:tcW w:w="992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с./ 31 с.</w:t>
            </w:r>
          </w:p>
        </w:tc>
        <w:tc>
          <w:tcPr>
            <w:tcW w:w="1559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Кушнерева А. М.</w:t>
            </w:r>
          </w:p>
        </w:tc>
      </w:tr>
      <w:tr w:rsidR="00F46F20" w:rsidTr="00784C82">
        <w:tc>
          <w:tcPr>
            <w:tcW w:w="534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рабочая программа по дисциплине «История английского языка» (учебно-методическое пособие)</w:t>
            </w:r>
          </w:p>
        </w:tc>
        <w:tc>
          <w:tcPr>
            <w:tcW w:w="850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абочие программы по спец. теорет. дисциплинам (специальность 021700 «Филология», квалификация – филолог, преподаватель двух иностранных языков)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2007.</w:t>
            </w:r>
          </w:p>
        </w:tc>
        <w:tc>
          <w:tcPr>
            <w:tcW w:w="992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с.</w:t>
            </w:r>
          </w:p>
        </w:tc>
        <w:tc>
          <w:tcPr>
            <w:tcW w:w="1559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программа по дисциплине «Семантически ориентированный синтаксис в когнитивном аспекте» (учебно-методическое пособие)</w:t>
            </w:r>
          </w:p>
        </w:tc>
        <w:tc>
          <w:tcPr>
            <w:tcW w:w="850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абоч. программы по спец. теорет. дисциплинам (специальность 021700 «Филология», квалификация – филолог, преподаватель двух иностранных языков)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2007.</w:t>
            </w:r>
          </w:p>
        </w:tc>
        <w:tc>
          <w:tcPr>
            <w:tcW w:w="992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с.</w:t>
            </w:r>
          </w:p>
        </w:tc>
        <w:tc>
          <w:tcPr>
            <w:tcW w:w="1559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грамматика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английского языка (учебное пособие)</w:t>
            </w:r>
          </w:p>
        </w:tc>
        <w:tc>
          <w:tcPr>
            <w:tcW w:w="850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Печ.</w:t>
            </w:r>
          </w:p>
        </w:tc>
        <w:tc>
          <w:tcPr>
            <w:tcW w:w="3544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метод. Обеспечение образоват.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бакалавриата: сборник пробных учеб. Программ для подготовки бакалавров по направлению «Филология», разработ. В рамках регион. Семинара «Вхождение России в Болонский процесс» 11-12 марта 2010 г. – 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2010.</w:t>
            </w:r>
          </w:p>
        </w:tc>
        <w:tc>
          <w:tcPr>
            <w:tcW w:w="992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с.</w:t>
            </w:r>
          </w:p>
        </w:tc>
        <w:tc>
          <w:tcPr>
            <w:tcW w:w="1559" w:type="dxa"/>
          </w:tcPr>
          <w:p w:rsidR="00F46F20" w:rsidRDefault="00F46F20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20" w:rsidTr="00784C82">
        <w:tc>
          <w:tcPr>
            <w:tcW w:w="534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8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английского языка (учебное пособие)</w:t>
            </w:r>
          </w:p>
        </w:tc>
        <w:tc>
          <w:tcPr>
            <w:tcW w:w="850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F46F20" w:rsidRDefault="00697C6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2011.</w:t>
            </w:r>
          </w:p>
        </w:tc>
        <w:tc>
          <w:tcPr>
            <w:tcW w:w="992" w:type="dxa"/>
          </w:tcPr>
          <w:p w:rsidR="00F46F20" w:rsidRDefault="00EB1C0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 с./ 96 с.</w:t>
            </w:r>
          </w:p>
        </w:tc>
        <w:tc>
          <w:tcPr>
            <w:tcW w:w="1559" w:type="dxa"/>
          </w:tcPr>
          <w:p w:rsidR="00F46F20" w:rsidRDefault="00EB1C0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А. А.</w:t>
            </w:r>
          </w:p>
        </w:tc>
      </w:tr>
      <w:tr w:rsidR="00F46F20" w:rsidTr="00784C82">
        <w:tc>
          <w:tcPr>
            <w:tcW w:w="534" w:type="dxa"/>
          </w:tcPr>
          <w:p w:rsidR="00F46F20" w:rsidRDefault="00EB1C0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F46F20" w:rsidRDefault="00EB1C0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английского языка (учебное пособие)</w:t>
            </w:r>
          </w:p>
        </w:tc>
        <w:tc>
          <w:tcPr>
            <w:tcW w:w="850" w:type="dxa"/>
          </w:tcPr>
          <w:p w:rsidR="00F46F20" w:rsidRDefault="00EB1C0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3544" w:type="dxa"/>
          </w:tcPr>
          <w:p w:rsidR="00F46F20" w:rsidRDefault="00EB1C0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 Удэ: Изд-во Бурят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осун-та, 2011.</w:t>
            </w:r>
          </w:p>
        </w:tc>
        <w:tc>
          <w:tcPr>
            <w:tcW w:w="992" w:type="dxa"/>
          </w:tcPr>
          <w:p w:rsidR="00F46F20" w:rsidRDefault="00EB1C0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с./ 43 с.</w:t>
            </w:r>
          </w:p>
        </w:tc>
        <w:tc>
          <w:tcPr>
            <w:tcW w:w="1559" w:type="dxa"/>
          </w:tcPr>
          <w:p w:rsidR="00F46F20" w:rsidRDefault="00EB1C08" w:rsidP="0085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Кушнерева А. М.</w:t>
            </w:r>
          </w:p>
        </w:tc>
      </w:tr>
    </w:tbl>
    <w:p w:rsidR="00927F1B" w:rsidRPr="00A234B1" w:rsidRDefault="00927F1B" w:rsidP="008551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7F1B" w:rsidRPr="00A234B1" w:rsidSect="001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F1B"/>
    <w:multiLevelType w:val="hybridMultilevel"/>
    <w:tmpl w:val="8944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E1F77"/>
    <w:multiLevelType w:val="hybridMultilevel"/>
    <w:tmpl w:val="7EE0B8F4"/>
    <w:lvl w:ilvl="0" w:tplc="230A7D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5D51982"/>
    <w:multiLevelType w:val="hybridMultilevel"/>
    <w:tmpl w:val="969AFA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B8"/>
    <w:rsid w:val="000151C1"/>
    <w:rsid w:val="000D39DC"/>
    <w:rsid w:val="00114E31"/>
    <w:rsid w:val="00171A3B"/>
    <w:rsid w:val="001B5C29"/>
    <w:rsid w:val="0022719B"/>
    <w:rsid w:val="003A34FE"/>
    <w:rsid w:val="005D19A4"/>
    <w:rsid w:val="00697C68"/>
    <w:rsid w:val="00720033"/>
    <w:rsid w:val="00784C82"/>
    <w:rsid w:val="008079E4"/>
    <w:rsid w:val="008551B8"/>
    <w:rsid w:val="00926D24"/>
    <w:rsid w:val="00927F1B"/>
    <w:rsid w:val="00984D56"/>
    <w:rsid w:val="009923D5"/>
    <w:rsid w:val="00A234B1"/>
    <w:rsid w:val="00AA3248"/>
    <w:rsid w:val="00C2319C"/>
    <w:rsid w:val="00C5132D"/>
    <w:rsid w:val="00DC6452"/>
    <w:rsid w:val="00EB1C08"/>
    <w:rsid w:val="00F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F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F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0CC4-D3B8-4B38-ACE3-15C85492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Без разницы</cp:lastModifiedBy>
  <cp:revision>2</cp:revision>
  <dcterms:created xsi:type="dcterms:W3CDTF">2014-06-19T05:13:00Z</dcterms:created>
  <dcterms:modified xsi:type="dcterms:W3CDTF">2014-06-19T05:13:00Z</dcterms:modified>
</cp:coreProperties>
</file>