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DD" w:rsidRDefault="00F200DD" w:rsidP="00F200DD">
      <w:pPr>
        <w:jc w:val="center"/>
        <w:rPr>
          <w:b/>
          <w:snapToGrid w:val="0"/>
        </w:rPr>
      </w:pPr>
      <w:r>
        <w:rPr>
          <w:b/>
          <w:snapToGrid w:val="0"/>
        </w:rPr>
        <w:t>Тема:</w:t>
      </w:r>
      <w:r w:rsidRPr="009328E5">
        <w:rPr>
          <w:b/>
          <w:snapToGrid w:val="0"/>
        </w:rPr>
        <w:t xml:space="preserve"> </w:t>
      </w:r>
      <w:r>
        <w:rPr>
          <w:b/>
          <w:snapToGrid w:val="0"/>
        </w:rPr>
        <w:t>«</w:t>
      </w:r>
      <w:r w:rsidRPr="009328E5">
        <w:rPr>
          <w:b/>
          <w:snapToGrid w:val="0"/>
        </w:rPr>
        <w:t>Адаптация культурных растений к неблагоприятным условиям воздел</w:t>
      </w:r>
      <w:r w:rsidRPr="009328E5">
        <w:rPr>
          <w:b/>
          <w:snapToGrid w:val="0"/>
        </w:rPr>
        <w:t>ы</w:t>
      </w:r>
      <w:r w:rsidRPr="009328E5">
        <w:rPr>
          <w:b/>
          <w:snapToGrid w:val="0"/>
        </w:rPr>
        <w:t>вания посредством регуляторов роста природного происхождения</w:t>
      </w:r>
      <w:r>
        <w:rPr>
          <w:b/>
          <w:snapToGrid w:val="0"/>
        </w:rPr>
        <w:t>»</w:t>
      </w:r>
    </w:p>
    <w:p w:rsidR="00F200DD" w:rsidRDefault="00F200DD" w:rsidP="00F200DD">
      <w:pPr>
        <w:ind w:firstLine="720"/>
        <w:jc w:val="both"/>
        <w:rPr>
          <w:b/>
          <w:snapToGrid w:val="0"/>
        </w:rPr>
      </w:pPr>
    </w:p>
    <w:p w:rsidR="00F200DD" w:rsidRDefault="00F200DD" w:rsidP="00F200DD">
      <w:pPr>
        <w:ind w:firstLine="720"/>
        <w:jc w:val="both"/>
        <w:rPr>
          <w:snapToGrid w:val="0"/>
        </w:rPr>
      </w:pPr>
      <w:r w:rsidRPr="009328E5">
        <w:rPr>
          <w:snapToGrid w:val="0"/>
        </w:rPr>
        <w:t xml:space="preserve">Цель </w:t>
      </w:r>
      <w:r>
        <w:rPr>
          <w:snapToGrid w:val="0"/>
        </w:rPr>
        <w:t>проекта</w:t>
      </w:r>
      <w:r w:rsidRPr="009328E5">
        <w:rPr>
          <w:snapToGrid w:val="0"/>
        </w:rPr>
        <w:t xml:space="preserve">: разработка </w:t>
      </w:r>
      <w:proofErr w:type="gramStart"/>
      <w:r w:rsidRPr="009328E5">
        <w:rPr>
          <w:snapToGrid w:val="0"/>
        </w:rPr>
        <w:t xml:space="preserve">методики применения регуляторов роста природного </w:t>
      </w:r>
      <w:r>
        <w:rPr>
          <w:snapToGrid w:val="0"/>
        </w:rPr>
        <w:t>происхождения</w:t>
      </w:r>
      <w:proofErr w:type="gramEnd"/>
      <w:r w:rsidRPr="009328E5">
        <w:rPr>
          <w:snapToGrid w:val="0"/>
        </w:rPr>
        <w:t xml:space="preserve"> на ва</w:t>
      </w:r>
      <w:r w:rsidRPr="009328E5">
        <w:rPr>
          <w:snapToGrid w:val="0"/>
        </w:rPr>
        <w:t>ж</w:t>
      </w:r>
      <w:r w:rsidRPr="009328E5">
        <w:rPr>
          <w:snapToGrid w:val="0"/>
        </w:rPr>
        <w:t xml:space="preserve">нейших </w:t>
      </w:r>
      <w:r>
        <w:rPr>
          <w:snapToGrid w:val="0"/>
        </w:rPr>
        <w:t>сельскохозяйственных</w:t>
      </w:r>
      <w:r w:rsidRPr="009328E5">
        <w:rPr>
          <w:snapToGrid w:val="0"/>
        </w:rPr>
        <w:t xml:space="preserve"> культурах </w:t>
      </w:r>
      <w:r>
        <w:rPr>
          <w:snapToGrid w:val="0"/>
        </w:rPr>
        <w:t>для</w:t>
      </w:r>
      <w:r w:rsidRPr="009328E5">
        <w:rPr>
          <w:snapToGrid w:val="0"/>
        </w:rPr>
        <w:t xml:space="preserve"> повышения их урожайности и улучшения качества продукции в почвенных и климатических усл</w:t>
      </w:r>
      <w:r w:rsidRPr="009328E5">
        <w:rPr>
          <w:snapToGrid w:val="0"/>
        </w:rPr>
        <w:t>о</w:t>
      </w:r>
      <w:r w:rsidRPr="009328E5">
        <w:rPr>
          <w:snapToGrid w:val="0"/>
        </w:rPr>
        <w:t>виях</w:t>
      </w:r>
      <w:r>
        <w:rPr>
          <w:snapToGrid w:val="0"/>
        </w:rPr>
        <w:t xml:space="preserve"> Республики Саха (Якутия)</w:t>
      </w:r>
      <w:r w:rsidRPr="009328E5">
        <w:rPr>
          <w:snapToGrid w:val="0"/>
        </w:rPr>
        <w:t>.</w:t>
      </w:r>
      <w:r>
        <w:rPr>
          <w:snapToGrid w:val="0"/>
        </w:rPr>
        <w:t xml:space="preserve"> </w:t>
      </w:r>
    </w:p>
    <w:p w:rsidR="00F200DD" w:rsidRDefault="00F200DD" w:rsidP="00F200DD">
      <w:pPr>
        <w:ind w:firstLine="720"/>
        <w:jc w:val="both"/>
        <w:rPr>
          <w:snapToGrid w:val="0"/>
        </w:rPr>
      </w:pPr>
      <w:r>
        <w:rPr>
          <w:snapToGrid w:val="0"/>
        </w:rPr>
        <w:t>Тема поддержана грантом Министерства образования и науки РФ «Развитие научного потенциала высшей школы (на 2009-2011 гг.)».</w:t>
      </w:r>
    </w:p>
    <w:p w:rsidR="00F200DD" w:rsidRDefault="00F200DD" w:rsidP="00F200DD">
      <w:pPr>
        <w:ind w:firstLine="720"/>
        <w:jc w:val="both"/>
      </w:pPr>
      <w:r w:rsidRPr="009328E5">
        <w:rPr>
          <w:snapToGrid w:val="0"/>
        </w:rPr>
        <w:t>В рамках этой темы разрабатывается проблема химической регуляции роста и развития растений в неблагоприятных природно-климатических условиях с целью стимуляции внутренних ада</w:t>
      </w:r>
      <w:r w:rsidRPr="009328E5">
        <w:rPr>
          <w:snapToGrid w:val="0"/>
        </w:rPr>
        <w:t>п</w:t>
      </w:r>
      <w:r w:rsidRPr="009328E5">
        <w:rPr>
          <w:snapToGrid w:val="0"/>
        </w:rPr>
        <w:t>тационных резервов растительного организма. В</w:t>
      </w:r>
      <w:r>
        <w:t xml:space="preserve"> лабораторных и </w:t>
      </w:r>
      <w:proofErr w:type="spellStart"/>
      <w:r>
        <w:t>мелкоделяночных</w:t>
      </w:r>
      <w:proofErr w:type="spellEnd"/>
      <w:r>
        <w:t xml:space="preserve"> полевых опытах было проведено сравнительное испытание более 70 препаратов (коммерческих регуляторов роста, фармацевтических препаратов </w:t>
      </w:r>
      <w:proofErr w:type="spellStart"/>
      <w:r>
        <w:t>адаптагенной</w:t>
      </w:r>
      <w:proofErr w:type="spellEnd"/>
      <w:r>
        <w:t xml:space="preserve"> направленности, экстрактов растений, обитающих в Южной Якутии) в качестве средств, снимающих состояние стресса у культурных растений. По итогам исследований дан перечень из 23 препаратов-регуляторов роста растений, эффективных в наших условиях, и названы 50 видов дикорастущих растений, перспективных в качестве средств </w:t>
      </w:r>
      <w:r w:rsidRPr="00FB0E6D">
        <w:t>антистрессовой направленности</w:t>
      </w:r>
      <w:r>
        <w:t xml:space="preserve">. </w:t>
      </w:r>
    </w:p>
    <w:p w:rsidR="00F200DD" w:rsidRDefault="00F200DD" w:rsidP="00F200DD">
      <w:pPr>
        <w:ind w:firstLine="709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146050</wp:posOffset>
            </wp:positionH>
            <wp:positionV relativeFrom="paragraph">
              <wp:posOffset>1030605</wp:posOffset>
            </wp:positionV>
            <wp:extent cx="5501005" cy="4076700"/>
            <wp:effectExtent l="0" t="0" r="4445" b="0"/>
            <wp:wrapSquare wrapText="bothSides"/>
            <wp:docPr id="2" name="Рисунок 2" descr="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00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Полевые испытания наиболее перспективных из выявленных препаратов (25 наименований) были проведены </w:t>
      </w:r>
      <w:r w:rsidRPr="00912927">
        <w:t xml:space="preserve">на культуре </w:t>
      </w:r>
      <w:proofErr w:type="spellStart"/>
      <w:r w:rsidRPr="00912927">
        <w:t>космеи</w:t>
      </w:r>
      <w:proofErr w:type="spellEnd"/>
      <w:r w:rsidRPr="00912927">
        <w:t xml:space="preserve"> </w:t>
      </w:r>
      <w:proofErr w:type="spellStart"/>
      <w:r w:rsidRPr="00912927">
        <w:t>дваждыперистой</w:t>
      </w:r>
      <w:proofErr w:type="spellEnd"/>
      <w:r w:rsidRPr="00912927">
        <w:t xml:space="preserve"> в условиях открытого грунта г. Нерюнгри (Южная Якутия). </w:t>
      </w:r>
      <w:r>
        <w:t>Установлены особенности ответной реакции растений на обработку, стратегии формирования у них хозяйственно-ценных признаков в зависимости от вида препарата.</w:t>
      </w:r>
    </w:p>
    <w:p w:rsidR="00F200DD" w:rsidRPr="00912927" w:rsidRDefault="00F200DD" w:rsidP="00F200DD">
      <w:pPr>
        <w:ind w:firstLine="709"/>
        <w:jc w:val="both"/>
      </w:pPr>
    </w:p>
    <w:p w:rsidR="00F200DD" w:rsidRDefault="00F200DD" w:rsidP="00F200DD">
      <w:pPr>
        <w:pStyle w:val="p"/>
        <w:spacing w:before="0" w:beforeAutospacing="0" w:after="0" w:afterAutospacing="0"/>
        <w:jc w:val="center"/>
        <w:rPr>
          <w:b/>
        </w:rPr>
      </w:pPr>
      <w:r>
        <w:t>Рис.  Рабочие моменты проведения исследований по теме «Подбор регуляторов роста природного происхождения, обладающих антистрессовой активностью (на примере почвенно-климатических условий Р</w:t>
      </w:r>
      <w:proofErr w:type="gramStart"/>
      <w:r>
        <w:t>С(</w:t>
      </w:r>
      <w:proofErr w:type="gramEnd"/>
      <w:r>
        <w:t>Я)»</w:t>
      </w:r>
    </w:p>
    <w:p w:rsidR="00F200DD" w:rsidRPr="006052AB" w:rsidRDefault="00F200DD" w:rsidP="00F200DD">
      <w:pPr>
        <w:pStyle w:val="a3"/>
        <w:spacing w:after="0"/>
        <w:ind w:left="0" w:firstLine="720"/>
        <w:jc w:val="both"/>
        <w:rPr>
          <w:bCs/>
        </w:rPr>
      </w:pPr>
      <w:r>
        <w:lastRenderedPageBreak/>
        <w:t>Также было д</w:t>
      </w:r>
      <w:r w:rsidRPr="00912927">
        <w:t>ано методическое обоснование, разработана технологическая схема получения и изучено влияние на растительный организм биологически активных препаратов из местного природного сырья (4 композиции). Преимущества полученных препаратов – в мягком и комплексном влиянии на растительный организм, стимулировани</w:t>
      </w:r>
      <w:r>
        <w:t>и</w:t>
      </w:r>
      <w:r w:rsidRPr="00912927">
        <w:t xml:space="preserve"> роста и развития корневой системы, повышени</w:t>
      </w:r>
      <w:r>
        <w:t>и</w:t>
      </w:r>
      <w:r w:rsidRPr="00912927">
        <w:t xml:space="preserve"> общей неспецифической устойчивости к различным по своей природе </w:t>
      </w:r>
      <w:proofErr w:type="spellStart"/>
      <w:r w:rsidRPr="00912927">
        <w:t>стрессогенным</w:t>
      </w:r>
      <w:proofErr w:type="spellEnd"/>
      <w:r w:rsidRPr="00912927">
        <w:t xml:space="preserve"> факторам. </w:t>
      </w:r>
      <w:r w:rsidRPr="006052AB">
        <w:rPr>
          <w:bCs/>
        </w:rPr>
        <w:t>По результатам исследования</w:t>
      </w:r>
      <w:r>
        <w:rPr>
          <w:bCs/>
        </w:rPr>
        <w:t>:</w:t>
      </w:r>
      <w:r w:rsidRPr="006052AB">
        <w:rPr>
          <w:bCs/>
        </w:rPr>
        <w:t xml:space="preserve"> </w:t>
      </w:r>
    </w:p>
    <w:p w:rsidR="00F200DD" w:rsidRPr="006052AB" w:rsidRDefault="00F200DD" w:rsidP="00F200DD">
      <w:pPr>
        <w:pStyle w:val="a3"/>
        <w:spacing w:after="0"/>
        <w:ind w:left="0" w:firstLine="720"/>
        <w:jc w:val="both"/>
        <w:rPr>
          <w:bCs/>
        </w:rPr>
      </w:pPr>
      <w:r w:rsidRPr="006052AB">
        <w:rPr>
          <w:bCs/>
        </w:rPr>
        <w:t xml:space="preserve">- </w:t>
      </w:r>
      <w:r>
        <w:rPr>
          <w:bCs/>
        </w:rPr>
        <w:t xml:space="preserve">был получен </w:t>
      </w:r>
      <w:r w:rsidRPr="006052AB">
        <w:rPr>
          <w:bCs/>
        </w:rPr>
        <w:t xml:space="preserve">патент </w:t>
      </w:r>
      <w:r>
        <w:rPr>
          <w:bCs/>
        </w:rPr>
        <w:t xml:space="preserve">на изобретение </w:t>
      </w:r>
      <w:r w:rsidRPr="006052AB">
        <w:rPr>
          <w:bCs/>
        </w:rPr>
        <w:t>«Способ обработки семян» (</w:t>
      </w:r>
      <w:r>
        <w:rPr>
          <w:bCs/>
        </w:rPr>
        <w:t>№</w:t>
      </w:r>
      <w:r w:rsidRPr="002F0D1D">
        <w:rPr>
          <w:bCs/>
        </w:rPr>
        <w:t xml:space="preserve"> 2466523</w:t>
      </w:r>
      <w:r>
        <w:rPr>
          <w:bCs/>
        </w:rPr>
        <w:t xml:space="preserve"> от 20.11.2012 г.</w:t>
      </w:r>
      <w:r w:rsidRPr="006052AB">
        <w:rPr>
          <w:bCs/>
        </w:rPr>
        <w:t>);</w:t>
      </w:r>
    </w:p>
    <w:p w:rsidR="00F200DD" w:rsidRDefault="00F200DD" w:rsidP="00F200DD">
      <w:pPr>
        <w:pStyle w:val="p"/>
        <w:spacing w:before="0" w:beforeAutospacing="0" w:after="0" w:afterAutospacing="0" w:line="264" w:lineRule="auto"/>
        <w:ind w:firstLine="601"/>
        <w:jc w:val="both"/>
        <w:rPr>
          <w:b/>
        </w:rPr>
      </w:pPr>
      <w:r w:rsidRPr="006052AB">
        <w:rPr>
          <w:bCs/>
        </w:rPr>
        <w:t xml:space="preserve"> </w:t>
      </w:r>
      <w:r>
        <w:rPr>
          <w:bCs/>
        </w:rPr>
        <w:t xml:space="preserve">- </w:t>
      </w:r>
      <w:r w:rsidRPr="006052AB">
        <w:rPr>
          <w:bCs/>
        </w:rPr>
        <w:t xml:space="preserve">опубликовано </w:t>
      </w:r>
      <w:r>
        <w:rPr>
          <w:bCs/>
        </w:rPr>
        <w:t>26</w:t>
      </w:r>
      <w:r w:rsidRPr="006052AB">
        <w:rPr>
          <w:bCs/>
        </w:rPr>
        <w:t xml:space="preserve"> статей, в </w:t>
      </w:r>
      <w:proofErr w:type="spellStart"/>
      <w:r w:rsidRPr="006052AB">
        <w:rPr>
          <w:bCs/>
        </w:rPr>
        <w:t>т.ч</w:t>
      </w:r>
      <w:proofErr w:type="spellEnd"/>
      <w:r w:rsidRPr="006052AB">
        <w:rPr>
          <w:bCs/>
        </w:rPr>
        <w:t xml:space="preserve">. </w:t>
      </w:r>
      <w:r>
        <w:rPr>
          <w:bCs/>
        </w:rPr>
        <w:t>3</w:t>
      </w:r>
      <w:r w:rsidRPr="006052AB">
        <w:rPr>
          <w:bCs/>
        </w:rPr>
        <w:t xml:space="preserve"> – рецензируемом журнале, </w:t>
      </w:r>
      <w:r>
        <w:rPr>
          <w:bCs/>
        </w:rPr>
        <w:t>9</w:t>
      </w:r>
      <w:r w:rsidRPr="006052AB">
        <w:rPr>
          <w:bCs/>
        </w:rPr>
        <w:t xml:space="preserve"> – в трудах международных конференций, </w:t>
      </w:r>
      <w:r>
        <w:rPr>
          <w:bCs/>
        </w:rPr>
        <w:t>11</w:t>
      </w:r>
      <w:r w:rsidRPr="006052AB">
        <w:rPr>
          <w:bCs/>
        </w:rPr>
        <w:t xml:space="preserve"> – в т</w:t>
      </w:r>
      <w:r>
        <w:rPr>
          <w:bCs/>
        </w:rPr>
        <w:t xml:space="preserve">рудах </w:t>
      </w:r>
      <w:proofErr w:type="gramStart"/>
      <w:r>
        <w:rPr>
          <w:bCs/>
        </w:rPr>
        <w:t>всероссийский</w:t>
      </w:r>
      <w:proofErr w:type="gramEnd"/>
      <w:r>
        <w:rPr>
          <w:bCs/>
        </w:rPr>
        <w:t xml:space="preserve"> конференций.</w:t>
      </w:r>
    </w:p>
    <w:p w:rsidR="00253DFE" w:rsidRDefault="00F200DD" w:rsidP="00F200DD">
      <w:r>
        <w:rPr>
          <w:b/>
          <w:noProof/>
        </w:rPr>
        <w:lastRenderedPageBreak/>
        <w:drawing>
          <wp:inline distT="0" distB="0" distL="0" distR="0">
            <wp:extent cx="5695950" cy="9401175"/>
            <wp:effectExtent l="0" t="0" r="0" b="9525"/>
            <wp:docPr id="1" name="Рисунок 1" descr="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940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3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DD"/>
    <w:rsid w:val="00253DFE"/>
    <w:rsid w:val="00F2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0D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20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F200D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200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0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0D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20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F200D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200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0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NFYGU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 разницы</dc:creator>
  <cp:keywords/>
  <dc:description/>
  <cp:lastModifiedBy>Без разницы</cp:lastModifiedBy>
  <cp:revision>1</cp:revision>
  <dcterms:created xsi:type="dcterms:W3CDTF">2014-07-08T06:10:00Z</dcterms:created>
  <dcterms:modified xsi:type="dcterms:W3CDTF">2014-07-08T06:10:00Z</dcterms:modified>
</cp:coreProperties>
</file>