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B7" w:rsidRPr="00252A99" w:rsidRDefault="002425B7" w:rsidP="002425B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2A99">
        <w:rPr>
          <w:rFonts w:ascii="Times New Roman" w:hAnsi="Times New Roman" w:cs="Times New Roman"/>
          <w:b/>
          <w:sz w:val="24"/>
          <w:szCs w:val="24"/>
        </w:rPr>
        <w:t>Форма списка научных трудов</w:t>
      </w:r>
    </w:p>
    <w:p w:rsidR="002425B7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25B7" w:rsidRPr="000018A1" w:rsidRDefault="002425B7" w:rsidP="00242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СПИСОК</w:t>
      </w:r>
    </w:p>
    <w:p w:rsidR="002425B7" w:rsidRPr="000018A1" w:rsidRDefault="002425B7" w:rsidP="00242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опубликованных у</w:t>
      </w:r>
      <w:r>
        <w:rPr>
          <w:rFonts w:ascii="Times New Roman" w:hAnsi="Times New Roman" w:cs="Times New Roman"/>
          <w:sz w:val="24"/>
          <w:szCs w:val="24"/>
        </w:rPr>
        <w:t>чебных изданий и научных трудов</w:t>
      </w:r>
    </w:p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8A1">
        <w:rPr>
          <w:rFonts w:ascii="Times New Roman" w:hAnsi="Times New Roman" w:cs="Times New Roman"/>
          <w:sz w:val="24"/>
          <w:szCs w:val="24"/>
        </w:rPr>
        <w:t>_________________________</w:t>
      </w:r>
      <w:r w:rsidR="003A06D8" w:rsidRPr="003A06D8">
        <w:rPr>
          <w:rFonts w:ascii="Times New Roman" w:hAnsi="Times New Roman" w:cs="Times New Roman"/>
          <w:sz w:val="24"/>
          <w:szCs w:val="24"/>
          <w:u w:val="single"/>
        </w:rPr>
        <w:t>Зотовой Натальи Владимировны</w:t>
      </w:r>
      <w:r w:rsidRPr="000018A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425B7" w:rsidRPr="000018A1" w:rsidRDefault="002425B7" w:rsidP="00242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3512"/>
        <w:gridCol w:w="1334"/>
        <w:gridCol w:w="2106"/>
        <w:gridCol w:w="1134"/>
        <w:gridCol w:w="1559"/>
      </w:tblGrid>
      <w:tr w:rsidR="002425B7" w:rsidRPr="00C43CBE" w:rsidTr="008914E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</w:t>
            </w: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  <w:t> п/п</w:t>
            </w:r>
          </w:p>
        </w:tc>
        <w:tc>
          <w:tcPr>
            <w:tcW w:w="3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учебных изданий, научных трудов и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патентов на изобретения и иные </w:t>
            </w: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объекты интеллектуальной собственности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Форма учебных изданий и научных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трудов</w:t>
            </w:r>
          </w:p>
        </w:tc>
        <w:tc>
          <w:tcPr>
            <w:tcW w:w="2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Соавторы</w:t>
            </w:r>
          </w:p>
        </w:tc>
      </w:tr>
      <w:tr w:rsidR="002425B7" w:rsidRPr="00C43CBE" w:rsidTr="008914E3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5B7" w:rsidRPr="00C43CBE" w:rsidRDefault="002425B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43CB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</w:tr>
      <w:tr w:rsidR="003A06D8" w:rsidRPr="00C43CBE" w:rsidTr="00E77395">
        <w:tc>
          <w:tcPr>
            <w:tcW w:w="102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C43CBE" w:rsidRDefault="003A06D8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б) научные труды</w:t>
            </w:r>
          </w:p>
        </w:tc>
      </w:tr>
      <w:tr w:rsidR="003A06D8" w:rsidRPr="0072485E" w:rsidTr="003A06D8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Будущее народов Севера в аспекте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ассоциальных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проблем.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Азиатско-Тихоокеанский регион: история и современность: материалы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междунар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 студ. науч.-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практ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 конференции. 22-24 мая 2008 г. − Улан-Удэ, 2008. − С.222 − 224.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</w:tr>
      <w:tr w:rsidR="003A06D8" w:rsidRPr="0072485E" w:rsidTr="003A06D8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Роль деловой игры как одного из интерактивных методов обучения в профориентации и социализации личности учащегося.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Материалы IX межрегиональной научно-практической конференции молодых ученых, аспирантов и студентов. Нерюнгри, 2008. − С.221 − 222.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</w:tr>
      <w:tr w:rsidR="003A06D8" w:rsidRPr="0072485E" w:rsidTr="003A06D8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Интертекст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его роль при анализе художественного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обрза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Материалы XI всероссийской научно-практической конференции молодых ученых, аспирантов и студентов. Нерюнгри, 2-3 апреля, 2010 − С.316 − 318.</w:t>
            </w:r>
          </w:p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</w:tr>
      <w:tr w:rsidR="003A06D8" w:rsidRPr="0072485E" w:rsidTr="003A06D8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 вопросу о выделении когнитивной и эмотивной функций языка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Материалы XVII Всероссийской научно-практической конференции молодых ученых, аспирантов и студентов в г. </w:t>
            </w: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Нерюнгри, с международным участием, посвященной 60-летию со дня образования Якутского государственного университета (СВФУ). – Нерюнгри: Изд-во Технического института (ф) СВФУ, 2016. – С. 707–710.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</w:tr>
      <w:tr w:rsidR="003A06D8" w:rsidRPr="0072485E" w:rsidTr="003A06D8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Эмоциональная тональность произведений эвенкийского писателя Н. Калитина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Гуманитарные науки в ХХI веке: Материалы ХХХIV Международной научно-практической конференции (10.10.2016).  – М.: Издательство «Спутник+», 2016. – С. 57–62.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</w:tr>
      <w:tr w:rsidR="003A06D8" w:rsidRPr="0072485E" w:rsidTr="003A06D8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Репрезентация эмоций в художественном тексте (на материале произведения Н. Калитина «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Хугунӈэ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Фундаментальные и прикладные исследования в современном мире: Материалы XV Международной научно-практической конференции (04.10.2016). – </w:t>
            </w:r>
            <w:proofErr w:type="gram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СПб.,</w:t>
            </w:r>
            <w:proofErr w:type="gram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2016. –  Т. 2. – С. 166–169.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</w:tr>
      <w:tr w:rsidR="003A06D8" w:rsidRPr="0072485E" w:rsidTr="003A06D8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Репрезентация эмоций в художественном тексте (на материале произведений эвенкийского писателя Н. Калитина)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Филологические науки. Вопросы теории и практики. – 2016.–  № 10 (64). – Ч. 1. – С. 76–79.</w:t>
            </w:r>
          </w:p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Входит в ВАК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</w:tr>
      <w:tr w:rsidR="003A06D8" w:rsidRPr="0072485E" w:rsidTr="003A06D8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Фонетические средства выражения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эмотивности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 художественном тексте (на примере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разносистемных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языков)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Материалы XVIII Всероссийской научно-практической конференции молодых ученых, аспирантов и студентов в г. Нерюнгри, с международным </w:t>
            </w: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участием, посвященной 25-летию со дня образования Технического института (филиала) СВФУ. – Нерюнгри: Изд-во Технического института (ф) СВФУ, 2017. – С. 332–336.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</w:tr>
      <w:tr w:rsidR="003A06D8" w:rsidRPr="0072485E" w:rsidTr="003A06D8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Морфологические средства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эмотивности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(на материале художественных текстов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разносистемных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языков)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Теория и практика языковой коммуникации: материалы IX Международной научно-методической конференции / под редакцией Т. М. Рогожниковой;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Уфимск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. гос. авиац.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техн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 ун-т. – Уфа: РИК УГАТУ, 2017. – С. 111–115.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</w:tr>
      <w:tr w:rsidR="003A06D8" w:rsidRPr="0072485E" w:rsidTr="003A06D8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Особенности реализации категории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эмотивности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 произведениях С. Самсонова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Проблемы марийской и сравнительной филологии: сб. ст. /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Мар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  гос. ун-т; отв. ред. Р.А. Кудрявцева. Йошкар-Ола, 2017. – С. 90–92.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Костина К. Г. </w:t>
            </w:r>
          </w:p>
        </w:tc>
      </w:tr>
      <w:tr w:rsidR="003A06D8" w:rsidRPr="0072485E" w:rsidTr="003A06D8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Фразеологические единицы как средства выражения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эмотивности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(на материале удмуртского и эвенкийского языков)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Успехи современной науки и образования. – 2017.  – № 4. –Т. 3. – С. 103–107.</w:t>
            </w:r>
          </w:p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Входит в ВАК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Кондратьева Н.В.</w:t>
            </w:r>
          </w:p>
        </w:tc>
      </w:tr>
      <w:tr w:rsidR="003A06D8" w:rsidRPr="0072485E" w:rsidTr="003A06D8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Способы выражения эмоций в художественном тексте (на материале английского и удмуртского языков)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Успехи современной науки. – 2017. –№ 4. – Т. 3. – С. 7–11.</w:t>
            </w:r>
          </w:p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Входит в ВАК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</w:tr>
      <w:tr w:rsidR="003A06D8" w:rsidRPr="0072485E" w:rsidTr="003A06D8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Репрезентация эмоций в художественном тексте (на материале произведения М.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Уэльбека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Le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carte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et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le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territoire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эл.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Вестник Балтийского федерального университета им. И. Канта. </w:t>
            </w:r>
            <w:proofErr w:type="gram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Сер.:</w:t>
            </w:r>
            <w:proofErr w:type="gram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Филология, педагогика, </w:t>
            </w: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психология. – 2017.  – № 2. – С. 18–24.</w:t>
            </w:r>
          </w:p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Входит в ВАК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</w:tr>
      <w:tr w:rsidR="003A06D8" w:rsidRPr="0072485E" w:rsidTr="003A06D8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Синтаксические средства реализации категории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эмотивности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 художественных текстах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разносистемных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языков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Казанская наука – Казань: Изд-во Казанский Издательский Дом, 2017. – № 5. – С. 116–118.</w:t>
            </w:r>
          </w:p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Входит в ВАК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06D8" w:rsidRPr="003A06D8" w:rsidRDefault="003A06D8" w:rsidP="003A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</w:tr>
      <w:tr w:rsidR="003A06D8" w:rsidRPr="00C43CBE" w:rsidTr="005C50E7">
        <w:tc>
          <w:tcPr>
            <w:tcW w:w="5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06D8" w:rsidRPr="00C43CBE" w:rsidRDefault="003A06D8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06D8" w:rsidRPr="00EF5149" w:rsidRDefault="003A06D8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Графические средства выражения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эмотивности</w:t>
            </w:r>
            <w:proofErr w:type="spellEnd"/>
            <w:r w:rsid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 художественном произведении </w:t>
            </w:r>
            <w:r w:rsid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val="en-US" w:eastAsia="ru-RU"/>
              </w:rPr>
              <w:t>J</w:t>
            </w:r>
            <w:r w:rsidR="00EF5149"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val="en-US" w:eastAsia="ru-RU"/>
              </w:rPr>
              <w:t>Lanchester</w:t>
            </w:r>
            <w:proofErr w:type="spellEnd"/>
            <w:r w:rsidR="00EF5149"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“</w:t>
            </w:r>
            <w:r w:rsid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val="en-US" w:eastAsia="ru-RU"/>
              </w:rPr>
              <w:t>Capital</w:t>
            </w:r>
            <w:r w:rsidR="00EF5149"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06D8" w:rsidRPr="00EF5149" w:rsidRDefault="00EF5149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06D8" w:rsidRDefault="00EF5149" w:rsidP="00EF5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Казанская наука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– Казань: </w:t>
            </w:r>
            <w:proofErr w:type="gramStart"/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Издательство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</w:t>
            </w:r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ашин</w:t>
            </w:r>
            <w:proofErr w:type="spellEnd"/>
            <w:proofErr w:type="gramEnd"/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Сайнс</w:t>
            </w:r>
            <w:proofErr w:type="spellEnd"/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2019.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– № 10. С.</w:t>
            </w:r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121-123.</w:t>
            </w:r>
          </w:p>
          <w:p w:rsidR="00EF5149" w:rsidRPr="00C43CBE" w:rsidRDefault="00EF5149" w:rsidP="00EF5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Входит в ВАК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06D8" w:rsidRPr="00C43CBE" w:rsidRDefault="00EF5149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06D8" w:rsidRPr="00C43CBE" w:rsidRDefault="00EF5149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</w:tr>
      <w:tr w:rsidR="005C50E7" w:rsidRPr="00C43CBE" w:rsidTr="005C50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E7" w:rsidRDefault="005C50E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E7" w:rsidRDefault="005C50E7" w:rsidP="005C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0E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Категория </w:t>
            </w:r>
            <w:proofErr w:type="spellStart"/>
            <w:r w:rsidRPr="005C50E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эмотивности</w:t>
            </w:r>
            <w:proofErr w:type="spellEnd"/>
            <w:r w:rsidRPr="005C50E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 современном удмуртском языке (на материале художественной прозы): </w:t>
            </w:r>
            <w:r w:rsidRPr="005C50E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E7" w:rsidRDefault="005C50E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E7" w:rsidRPr="00EF5149" w:rsidRDefault="005C50E7" w:rsidP="00EF5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0E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Ижевск: Издательский центр «Удмуртский университет», 2020. – 156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E7" w:rsidRDefault="005C50E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156/52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0E7" w:rsidRDefault="005C50E7" w:rsidP="0089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0E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Н. В. Кондратьева, Т. И. Зайцева</w:t>
            </w:r>
          </w:p>
        </w:tc>
      </w:tr>
    </w:tbl>
    <w:p w:rsidR="002425B7" w:rsidRPr="000018A1" w:rsidRDefault="002425B7" w:rsidP="0024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851"/>
        <w:gridCol w:w="560"/>
        <w:gridCol w:w="1817"/>
        <w:gridCol w:w="240"/>
        <w:gridCol w:w="3000"/>
      </w:tblGrid>
      <w:tr w:rsidR="003A06D8" w:rsidRPr="00EF5149" w:rsidTr="006E3FA5">
        <w:tc>
          <w:tcPr>
            <w:tcW w:w="3851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Соискатель </w:t>
            </w:r>
          </w:p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Н.В. Зотова</w:t>
            </w:r>
          </w:p>
        </w:tc>
      </w:tr>
      <w:tr w:rsidR="003A06D8" w:rsidRPr="00EF5149" w:rsidTr="006E3FA5">
        <w:tc>
          <w:tcPr>
            <w:tcW w:w="3851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Список верен:</w:t>
            </w:r>
          </w:p>
        </w:tc>
        <w:tc>
          <w:tcPr>
            <w:tcW w:w="56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A06D8" w:rsidRPr="00EF5149" w:rsidTr="006E3FA5">
        <w:tc>
          <w:tcPr>
            <w:tcW w:w="3851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A06D8" w:rsidRPr="00EF5149" w:rsidTr="006E3FA5">
        <w:tc>
          <w:tcPr>
            <w:tcW w:w="3851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И.о</w:t>
            </w:r>
            <w:proofErr w:type="spellEnd"/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 заведующего кафедрой филологии</w:t>
            </w:r>
          </w:p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ТИ (ф) СВФУ</w:t>
            </w:r>
          </w:p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Л.А. Яковлева</w:t>
            </w:r>
          </w:p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A06D8" w:rsidRPr="00EF5149" w:rsidTr="006E3FA5">
        <w:tc>
          <w:tcPr>
            <w:tcW w:w="3851" w:type="dxa"/>
          </w:tcPr>
          <w:p w:rsidR="003A06D8" w:rsidRPr="00EF5149" w:rsidRDefault="005C50E7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</w:t>
            </w:r>
            <w:r w:rsidR="003A06D8"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иректор ТИ (ф) СВФУ</w:t>
            </w:r>
          </w:p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А.В. </w:t>
            </w:r>
            <w:proofErr w:type="spellStart"/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Рукович</w:t>
            </w:r>
            <w:proofErr w:type="spellEnd"/>
          </w:p>
        </w:tc>
      </w:tr>
      <w:tr w:rsidR="003A06D8" w:rsidRPr="00EF5149" w:rsidTr="006E3FA5">
        <w:trPr>
          <w:trHeight w:val="683"/>
        </w:trPr>
        <w:tc>
          <w:tcPr>
            <w:tcW w:w="3851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Ученый секретарь Ученого совета ТИ (ф) СВФУ</w:t>
            </w:r>
          </w:p>
        </w:tc>
        <w:tc>
          <w:tcPr>
            <w:tcW w:w="56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</w:t>
            </w:r>
          </w:p>
          <w:p w:rsidR="003A06D8" w:rsidRPr="00EF5149" w:rsidRDefault="003A06D8" w:rsidP="00EF5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Л.Д. </w:t>
            </w:r>
            <w:proofErr w:type="spellStart"/>
            <w:r w:rsidRPr="00EF514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Ядреева</w:t>
            </w:r>
            <w:proofErr w:type="spellEnd"/>
          </w:p>
        </w:tc>
      </w:tr>
    </w:tbl>
    <w:p w:rsidR="002425B7" w:rsidRPr="00EF5149" w:rsidRDefault="002425B7" w:rsidP="00EF5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425B7" w:rsidRPr="00EF5149" w:rsidRDefault="002425B7" w:rsidP="00EF5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0" w:name="_GoBack"/>
      <w:bookmarkEnd w:id="0"/>
    </w:p>
    <w:sectPr w:rsidR="002425B7" w:rsidRPr="00EF5149" w:rsidSect="00242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33C1C"/>
    <w:multiLevelType w:val="hybridMultilevel"/>
    <w:tmpl w:val="62002C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B7"/>
    <w:rsid w:val="002425B7"/>
    <w:rsid w:val="003A06D8"/>
    <w:rsid w:val="005C50E7"/>
    <w:rsid w:val="00EF5149"/>
    <w:rsid w:val="00FB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7926A-09D8-4E92-A8D8-F1C53CD3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06D8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УЛК-212</dc:creator>
  <cp:keywords/>
  <dc:description/>
  <cp:lastModifiedBy>users</cp:lastModifiedBy>
  <cp:revision>3</cp:revision>
  <dcterms:created xsi:type="dcterms:W3CDTF">2020-06-09T01:41:00Z</dcterms:created>
  <dcterms:modified xsi:type="dcterms:W3CDTF">2020-11-03T05:41:00Z</dcterms:modified>
</cp:coreProperties>
</file>