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F2" w:rsidRDefault="00BD72F2" w:rsidP="006713AF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2812CF">
        <w:rPr>
          <w:rFonts w:ascii="Times New Roman" w:hAnsi="Times New Roman"/>
          <w:b/>
          <w:sz w:val="24"/>
          <w:szCs w:val="24"/>
        </w:rPr>
        <w:t>УДК 622.278</w:t>
      </w:r>
    </w:p>
    <w:p w:rsidR="002812CF" w:rsidRPr="002812CF" w:rsidRDefault="002812CF" w:rsidP="002812C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CE7CA6" w:rsidRDefault="002812CF" w:rsidP="002812C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BD72F2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BD72F2">
        <w:rPr>
          <w:rFonts w:ascii="Times New Roman" w:hAnsi="Times New Roman"/>
          <w:b/>
          <w:sz w:val="24"/>
          <w:szCs w:val="24"/>
        </w:rPr>
        <w:t>ИССЛЕДОВАНИЙ ФИЗИЧЕСКОГО МОДЕЛИРОВАНИЯ ПРОЦЕССОВ ПОДЗЕМНОЙ ГАЗИФИКАЦИИ УГЛЕЙ</w:t>
      </w:r>
      <w:proofErr w:type="gramEnd"/>
      <w:r w:rsidRPr="00BD72F2">
        <w:rPr>
          <w:rFonts w:ascii="Times New Roman" w:hAnsi="Times New Roman"/>
          <w:b/>
          <w:sz w:val="24"/>
          <w:szCs w:val="24"/>
        </w:rPr>
        <w:t xml:space="preserve"> ЮЖНО-ЯКУТСКОГО КАМЕННОУГОЛЬНОГО БАССЕЙНА</w:t>
      </w:r>
    </w:p>
    <w:p w:rsidR="00261622" w:rsidRDefault="00261622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61622" w:rsidRPr="002812CF" w:rsidRDefault="00261622" w:rsidP="006713AF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812CF">
        <w:rPr>
          <w:rFonts w:ascii="Times New Roman" w:hAnsi="Times New Roman"/>
          <w:b/>
          <w:sz w:val="24"/>
          <w:szCs w:val="24"/>
        </w:rPr>
        <w:t>Литвиненко А</w:t>
      </w:r>
      <w:r w:rsidR="0042108F" w:rsidRPr="002812CF">
        <w:rPr>
          <w:rFonts w:ascii="Times New Roman" w:hAnsi="Times New Roman"/>
          <w:b/>
          <w:sz w:val="24"/>
          <w:szCs w:val="24"/>
        </w:rPr>
        <w:t>.</w:t>
      </w:r>
      <w:r w:rsidRPr="002812CF">
        <w:rPr>
          <w:rFonts w:ascii="Times New Roman" w:hAnsi="Times New Roman"/>
          <w:b/>
          <w:sz w:val="24"/>
          <w:szCs w:val="24"/>
        </w:rPr>
        <w:t>В</w:t>
      </w:r>
      <w:r w:rsidR="0042108F" w:rsidRPr="002812CF">
        <w:rPr>
          <w:rFonts w:ascii="Times New Roman" w:hAnsi="Times New Roman"/>
          <w:b/>
          <w:sz w:val="24"/>
          <w:szCs w:val="24"/>
        </w:rPr>
        <w:t>.</w:t>
      </w:r>
      <w:r w:rsidR="009B09CF" w:rsidRPr="002812C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812CF" w:rsidRPr="002812CF">
        <w:rPr>
          <w:rFonts w:ascii="Times New Roman" w:hAnsi="Times New Roman"/>
          <w:b/>
          <w:sz w:val="24"/>
          <w:szCs w:val="24"/>
        </w:rPr>
        <w:t xml:space="preserve">, </w:t>
      </w:r>
      <w:r w:rsidR="00154CEB">
        <w:rPr>
          <w:rFonts w:ascii="Times New Roman" w:hAnsi="Times New Roman"/>
          <w:b/>
          <w:sz w:val="24"/>
          <w:szCs w:val="24"/>
        </w:rPr>
        <w:t>Иванов И.И</w:t>
      </w:r>
      <w:r w:rsidR="002812CF" w:rsidRPr="002812CF">
        <w:rPr>
          <w:rFonts w:ascii="Times New Roman" w:hAnsi="Times New Roman"/>
          <w:b/>
          <w:sz w:val="24"/>
          <w:szCs w:val="24"/>
        </w:rPr>
        <w:t>.</w:t>
      </w:r>
      <w:r w:rsidR="002812CF" w:rsidRPr="002812CF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261622" w:rsidRPr="009B09CF" w:rsidRDefault="00261622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61622" w:rsidRPr="00154CEB" w:rsidRDefault="009B09CF" w:rsidP="00DB18D7">
      <w:pPr>
        <w:spacing w:after="0" w:line="240" w:lineRule="auto"/>
        <w:jc w:val="both"/>
        <w:rPr>
          <w:rFonts w:ascii="Times New Roman" w:hAnsi="Times New Roman"/>
          <w:i/>
        </w:rPr>
      </w:pPr>
      <w:r w:rsidRPr="00154CEB">
        <w:rPr>
          <w:rFonts w:ascii="Times New Roman" w:hAnsi="Times New Roman"/>
          <w:i/>
          <w:vertAlign w:val="superscript"/>
        </w:rPr>
        <w:t>1</w:t>
      </w:r>
      <w:r w:rsidR="002812CF" w:rsidRPr="00154CEB">
        <w:rPr>
          <w:rFonts w:ascii="Times New Roman" w:hAnsi="Times New Roman"/>
          <w:i/>
          <w:vertAlign w:val="superscript"/>
        </w:rPr>
        <w:t> </w:t>
      </w:r>
      <w:r w:rsidR="00261622" w:rsidRPr="00154CEB">
        <w:rPr>
          <w:rFonts w:ascii="Times New Roman" w:hAnsi="Times New Roman"/>
          <w:i/>
        </w:rPr>
        <w:t xml:space="preserve">Технический институт (филиал) федерального государственного автономного образовательного учреждения высшего профессионального образования «Северо-Восточный федеральный университет им. М.К. </w:t>
      </w:r>
      <w:proofErr w:type="spellStart"/>
      <w:r w:rsidR="00261622" w:rsidRPr="00154CEB">
        <w:rPr>
          <w:rFonts w:ascii="Times New Roman" w:hAnsi="Times New Roman"/>
          <w:i/>
        </w:rPr>
        <w:t>Аммосова</w:t>
      </w:r>
      <w:proofErr w:type="spellEnd"/>
      <w:r w:rsidR="00261622" w:rsidRPr="00154CEB">
        <w:rPr>
          <w:rFonts w:ascii="Times New Roman" w:hAnsi="Times New Roman"/>
          <w:i/>
        </w:rPr>
        <w:t>» в г. Нерюнгри</w:t>
      </w:r>
      <w:r w:rsidR="002812CF" w:rsidRPr="00154CEB">
        <w:rPr>
          <w:rFonts w:ascii="Times New Roman" w:hAnsi="Times New Roman"/>
          <w:i/>
        </w:rPr>
        <w:t>, Россия</w:t>
      </w:r>
      <w:r w:rsidR="0042108F" w:rsidRPr="00154CEB">
        <w:rPr>
          <w:rFonts w:ascii="Times New Roman" w:hAnsi="Times New Roman"/>
          <w:i/>
        </w:rPr>
        <w:t xml:space="preserve"> (</w:t>
      </w:r>
      <w:r w:rsidR="00261622" w:rsidRPr="00154CEB">
        <w:rPr>
          <w:rFonts w:ascii="Times New Roman" w:hAnsi="Times New Roman"/>
          <w:i/>
        </w:rPr>
        <w:t>678960, РС (Я), г.</w:t>
      </w:r>
      <w:r w:rsidR="00DB18D7" w:rsidRPr="00154CEB">
        <w:rPr>
          <w:rFonts w:ascii="Times New Roman" w:hAnsi="Times New Roman"/>
          <w:i/>
        </w:rPr>
        <w:t> </w:t>
      </w:r>
      <w:r w:rsidR="00261622" w:rsidRPr="00154CEB">
        <w:rPr>
          <w:rFonts w:ascii="Times New Roman" w:hAnsi="Times New Roman"/>
          <w:i/>
        </w:rPr>
        <w:t>Нерюнгри, ул. Кравченко, д.16</w:t>
      </w:r>
      <w:r w:rsidRPr="00154CEB">
        <w:rPr>
          <w:rFonts w:ascii="Times New Roman" w:hAnsi="Times New Roman"/>
          <w:i/>
        </w:rPr>
        <w:t>)</w:t>
      </w:r>
      <w:r w:rsidR="002812CF" w:rsidRPr="00154CEB">
        <w:rPr>
          <w:rFonts w:ascii="Times New Roman" w:hAnsi="Times New Roman"/>
          <w:i/>
        </w:rPr>
        <w:t>, заведующий отделом,</w:t>
      </w:r>
      <w:r w:rsidR="0042108F" w:rsidRPr="00154CEB">
        <w:rPr>
          <w:rFonts w:ascii="Times New Roman" w:hAnsi="Times New Roman"/>
          <w:i/>
        </w:rPr>
        <w:t xml:space="preserve"> </w:t>
      </w:r>
      <w:r w:rsidR="002812CF" w:rsidRPr="00154CEB">
        <w:rPr>
          <w:rFonts w:ascii="Times New Roman" w:hAnsi="Times New Roman"/>
          <w:i/>
          <w:lang w:val="en-US"/>
        </w:rPr>
        <w:t>e</w:t>
      </w:r>
      <w:r w:rsidR="00261622" w:rsidRPr="00154CEB">
        <w:rPr>
          <w:rFonts w:ascii="Times New Roman" w:hAnsi="Times New Roman"/>
          <w:i/>
        </w:rPr>
        <w:t>-</w:t>
      </w:r>
      <w:r w:rsidR="00261622" w:rsidRPr="00154CEB">
        <w:rPr>
          <w:rFonts w:ascii="Times New Roman" w:hAnsi="Times New Roman"/>
          <w:i/>
          <w:lang w:val="en-US"/>
        </w:rPr>
        <w:t>mail</w:t>
      </w:r>
      <w:r w:rsidR="00261622" w:rsidRPr="00154CEB">
        <w:rPr>
          <w:rFonts w:ascii="Times New Roman" w:hAnsi="Times New Roman"/>
          <w:i/>
        </w:rPr>
        <w:t>:</w:t>
      </w:r>
      <w:r w:rsidR="002812CF" w:rsidRPr="00154CEB">
        <w:rPr>
          <w:rFonts w:ascii="Times New Roman" w:hAnsi="Times New Roman"/>
          <w:i/>
        </w:rPr>
        <w:t xml:space="preserve"> </w:t>
      </w:r>
      <w:proofErr w:type="spellStart"/>
      <w:r w:rsidR="00261622" w:rsidRPr="00154CEB">
        <w:rPr>
          <w:rFonts w:ascii="Times New Roman" w:hAnsi="Times New Roman"/>
          <w:i/>
          <w:lang w:val="en-US"/>
        </w:rPr>
        <w:t>titrovez</w:t>
      </w:r>
      <w:proofErr w:type="spellEnd"/>
      <w:r w:rsidR="00261622" w:rsidRPr="00154CEB">
        <w:rPr>
          <w:rFonts w:ascii="Times New Roman" w:hAnsi="Times New Roman"/>
          <w:i/>
        </w:rPr>
        <w:t>@</w:t>
      </w:r>
      <w:r w:rsidR="00261622" w:rsidRPr="00154CEB">
        <w:rPr>
          <w:rFonts w:ascii="Times New Roman" w:hAnsi="Times New Roman"/>
          <w:i/>
          <w:lang w:val="en-US"/>
        </w:rPr>
        <w:t>mail</w:t>
      </w:r>
      <w:r w:rsidR="00261622" w:rsidRPr="00154CEB">
        <w:rPr>
          <w:rFonts w:ascii="Times New Roman" w:hAnsi="Times New Roman"/>
          <w:i/>
        </w:rPr>
        <w:t>.</w:t>
      </w:r>
      <w:proofErr w:type="spellStart"/>
      <w:r w:rsidR="00261622" w:rsidRPr="00154CEB">
        <w:rPr>
          <w:rFonts w:ascii="Times New Roman" w:hAnsi="Times New Roman"/>
          <w:i/>
          <w:lang w:val="en-US"/>
        </w:rPr>
        <w:t>ru</w:t>
      </w:r>
      <w:proofErr w:type="spellEnd"/>
    </w:p>
    <w:p w:rsidR="00A83F33" w:rsidRPr="00154CEB" w:rsidRDefault="002812CF" w:rsidP="00DB18D7">
      <w:pPr>
        <w:spacing w:after="0" w:line="240" w:lineRule="auto"/>
        <w:jc w:val="both"/>
        <w:rPr>
          <w:rFonts w:ascii="Times New Roman" w:hAnsi="Times New Roman"/>
          <w:i/>
        </w:rPr>
      </w:pPr>
      <w:r w:rsidRPr="00154CEB">
        <w:rPr>
          <w:rFonts w:ascii="Times New Roman" w:hAnsi="Times New Roman"/>
          <w:i/>
          <w:vertAlign w:val="superscript"/>
        </w:rPr>
        <w:t>2 </w:t>
      </w:r>
      <w:r w:rsidR="00154CEB" w:rsidRPr="00154CEB">
        <w:rPr>
          <w:rFonts w:ascii="Times New Roman" w:hAnsi="Times New Roman"/>
          <w:i/>
        </w:rPr>
        <w:t>Холдинговая компания «</w:t>
      </w:r>
      <w:proofErr w:type="spellStart"/>
      <w:r w:rsidR="00154CEB" w:rsidRPr="00154CEB">
        <w:rPr>
          <w:rFonts w:ascii="Times New Roman" w:hAnsi="Times New Roman"/>
          <w:i/>
        </w:rPr>
        <w:t>Якутуголь</w:t>
      </w:r>
      <w:proofErr w:type="spellEnd"/>
      <w:r w:rsidR="00154CEB" w:rsidRPr="00154CEB">
        <w:rPr>
          <w:rFonts w:ascii="Times New Roman" w:hAnsi="Times New Roman"/>
          <w:i/>
        </w:rPr>
        <w:t>»</w:t>
      </w:r>
      <w:bookmarkStart w:id="0" w:name="_GoBack"/>
      <w:bookmarkEnd w:id="0"/>
    </w:p>
    <w:p w:rsidR="002812CF" w:rsidRDefault="002812CF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812CF" w:rsidRPr="002812CF" w:rsidRDefault="002812CF" w:rsidP="002812CF">
      <w:pPr>
        <w:pStyle w:val="2"/>
        <w:rPr>
          <w:b/>
          <w:sz w:val="20"/>
        </w:rPr>
      </w:pPr>
      <w:r w:rsidRPr="002812CF">
        <w:rPr>
          <w:b/>
          <w:sz w:val="20"/>
        </w:rPr>
        <w:t xml:space="preserve">В настоящей статье рассматриваются результаты лабораторных исследований процессов подземной газификации углей Южно-Якутского каменноугольного бассейна. Оценивается влияние различных факторов на процессы </w:t>
      </w:r>
      <w:r w:rsidRPr="002812CF">
        <w:rPr>
          <w:b/>
          <w:sz w:val="20"/>
        </w:rPr>
        <w:t>газификации,</w:t>
      </w:r>
      <w:r w:rsidRPr="002812CF">
        <w:rPr>
          <w:b/>
          <w:sz w:val="20"/>
        </w:rPr>
        <w:t xml:space="preserve"> и обосновываются оптимальные условия отработки угольных месторождений различного марочного состава.</w:t>
      </w:r>
    </w:p>
    <w:p w:rsidR="002812CF" w:rsidRPr="0042108F" w:rsidRDefault="002812CF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61622" w:rsidRPr="002812CF" w:rsidRDefault="002812CF" w:rsidP="002812CF">
      <w:pPr>
        <w:pStyle w:val="2"/>
        <w:rPr>
          <w:sz w:val="20"/>
        </w:rPr>
      </w:pPr>
      <w:r>
        <w:rPr>
          <w:sz w:val="20"/>
        </w:rPr>
        <w:t xml:space="preserve">Ключевые слова: </w:t>
      </w:r>
      <w:r w:rsidR="00261622" w:rsidRPr="002812CF">
        <w:rPr>
          <w:sz w:val="20"/>
        </w:rPr>
        <w:t>лабораторные исследования, подземная газификация угля, газогенератор, каменноугольный бассейн, марка угля, влажность, зольность, выход летучих, многолетнемерзлые горные породы.</w:t>
      </w:r>
    </w:p>
    <w:p w:rsidR="00261622" w:rsidRDefault="00261622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640B54" w:rsidRPr="00640B54" w:rsidRDefault="00640B54" w:rsidP="00E40FC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B54">
        <w:rPr>
          <w:rFonts w:ascii="Times New Roman" w:hAnsi="Times New Roman"/>
          <w:sz w:val="24"/>
          <w:szCs w:val="24"/>
        </w:rPr>
        <w:t xml:space="preserve">Особенность Якутии заключается </w:t>
      </w:r>
      <w:r w:rsidR="000758C6">
        <w:rPr>
          <w:rFonts w:ascii="Times New Roman" w:hAnsi="Times New Roman"/>
          <w:sz w:val="24"/>
          <w:szCs w:val="24"/>
        </w:rPr>
        <w:t xml:space="preserve">… </w:t>
      </w:r>
      <w:r w:rsidRPr="00640B54">
        <w:rPr>
          <w:rFonts w:ascii="Times New Roman" w:hAnsi="Times New Roman"/>
          <w:sz w:val="24"/>
          <w:szCs w:val="24"/>
        </w:rPr>
        <w:t xml:space="preserve">в непосредственной близости от мест потребления [1]. Технология подземная газификация углей (ПГУ) </w:t>
      </w:r>
      <w:r w:rsidR="000758C6">
        <w:rPr>
          <w:rFonts w:ascii="Times New Roman" w:hAnsi="Times New Roman"/>
          <w:sz w:val="24"/>
          <w:szCs w:val="24"/>
        </w:rPr>
        <w:t xml:space="preserve">… </w:t>
      </w:r>
      <w:r w:rsidRPr="00640B54">
        <w:rPr>
          <w:rFonts w:ascii="Times New Roman" w:hAnsi="Times New Roman"/>
          <w:sz w:val="24"/>
          <w:szCs w:val="24"/>
        </w:rPr>
        <w:t>не пригодных к отработке традиционными методами [2].</w:t>
      </w:r>
      <w:r w:rsidR="00E40FCA">
        <w:rPr>
          <w:rFonts w:ascii="Times New Roman" w:hAnsi="Times New Roman"/>
          <w:sz w:val="24"/>
          <w:szCs w:val="24"/>
        </w:rPr>
        <w:t xml:space="preserve"> </w:t>
      </w:r>
    </w:p>
    <w:p w:rsidR="00892849" w:rsidRDefault="00892849" w:rsidP="00E40FC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849">
        <w:rPr>
          <w:rFonts w:ascii="Times New Roman" w:hAnsi="Times New Roman"/>
          <w:sz w:val="24"/>
          <w:szCs w:val="24"/>
        </w:rPr>
        <w:t xml:space="preserve">Проведен анализ угольных месторождений и участков </w:t>
      </w:r>
      <w:r w:rsidR="000758C6">
        <w:rPr>
          <w:rFonts w:ascii="Times New Roman" w:hAnsi="Times New Roman"/>
          <w:sz w:val="24"/>
          <w:szCs w:val="24"/>
        </w:rPr>
        <w:t xml:space="preserve">(Таблица 1) … </w:t>
      </w:r>
      <w:r w:rsidRPr="00892849">
        <w:rPr>
          <w:rFonts w:ascii="Times New Roman" w:hAnsi="Times New Roman"/>
          <w:sz w:val="24"/>
          <w:szCs w:val="24"/>
        </w:rPr>
        <w:t>новых угольных разрезов и шахт.</w:t>
      </w:r>
    </w:p>
    <w:p w:rsidR="00892849" w:rsidRDefault="00892849" w:rsidP="006713AF">
      <w:pPr>
        <w:spacing w:after="0" w:line="264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892849" w:rsidRPr="00892849" w:rsidRDefault="00DB18D7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</w:t>
      </w:r>
      <w:r w:rsidR="00892849">
        <w:rPr>
          <w:rFonts w:ascii="Times New Roman" w:hAnsi="Times New Roman"/>
          <w:sz w:val="24"/>
          <w:szCs w:val="24"/>
        </w:rPr>
        <w:t>нализ</w:t>
      </w:r>
      <w:r>
        <w:rPr>
          <w:rFonts w:ascii="Times New Roman" w:hAnsi="Times New Roman"/>
          <w:sz w:val="24"/>
          <w:szCs w:val="24"/>
        </w:rPr>
        <w:t>а</w:t>
      </w:r>
      <w:r w:rsidR="00892849">
        <w:rPr>
          <w:rFonts w:ascii="Times New Roman" w:hAnsi="Times New Roman"/>
          <w:sz w:val="24"/>
          <w:szCs w:val="24"/>
        </w:rPr>
        <w:t xml:space="preserve"> месторождений Южно-Якутского каменноугольного бассейна</w:t>
      </w:r>
    </w:p>
    <w:tbl>
      <w:tblPr>
        <w:tblW w:w="9259" w:type="dxa"/>
        <w:jc w:val="center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277"/>
        <w:gridCol w:w="1097"/>
        <w:gridCol w:w="1287"/>
        <w:gridCol w:w="1150"/>
        <w:gridCol w:w="1010"/>
        <w:gridCol w:w="958"/>
        <w:gridCol w:w="1063"/>
      </w:tblGrid>
      <w:tr w:rsidR="00892849" w:rsidRPr="000B3CF0" w:rsidTr="002812CF">
        <w:trPr>
          <w:trHeight w:val="253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Месторождение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Площадь, км</w:t>
            </w:r>
            <w:proofErr w:type="gramStart"/>
            <w:r w:rsidRPr="000B3CF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Мощность пластов, </w:t>
            </w:r>
            <w:proofErr w:type="gramStart"/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Угол падения, град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0B3CF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daf</w:t>
            </w:r>
            <w:proofErr w:type="spellEnd"/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, %</w:t>
            </w:r>
            <w:r w:rsidR="00DB18D7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B3CF0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d</w:t>
            </w:r>
            <w:proofErr w:type="spellEnd"/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, %</w:t>
            </w:r>
            <w:r w:rsidR="00DB18D7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CF0">
              <w:rPr>
                <w:rFonts w:ascii="Times New Roman" w:hAnsi="Times New Roman"/>
                <w:b/>
                <w:bCs/>
                <w:sz w:val="20"/>
                <w:szCs w:val="20"/>
              </w:rPr>
              <w:t>Запасы, млн. т</w:t>
            </w:r>
          </w:p>
        </w:tc>
      </w:tr>
      <w:tr w:rsidR="00892849" w:rsidRPr="000B3CF0" w:rsidTr="002812CF">
        <w:trPr>
          <w:trHeight w:val="25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849" w:rsidRPr="000B3CF0" w:rsidTr="002812CF">
        <w:trPr>
          <w:trHeight w:val="25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849" w:rsidRPr="000B3CF0" w:rsidRDefault="00892849" w:rsidP="00E40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Чульмаканское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634.4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0.7-5.15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26-36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21-38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1739.7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Верхне-</w:t>
            </w: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Талуминское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452.4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0.93-1.56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219.6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Якокитское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515.2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0.7-1.78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27-47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1705.8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Денисовское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101.6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1.05-3.92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2-8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20-24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10-37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376.2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Олонгринское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74.7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1.16-9.9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25 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14.6-32.9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151.7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Муастахское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127.6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0.7-4.5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25-60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21-24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33-45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459.9</w:t>
            </w:r>
          </w:p>
        </w:tc>
      </w:tr>
      <w:tr w:rsidR="00892849" w:rsidRPr="000B3CF0" w:rsidTr="002812CF">
        <w:trPr>
          <w:trHeight w:val="2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CA7E27" w:rsidP="00E40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CF0">
              <w:rPr>
                <w:rFonts w:ascii="Times New Roman" w:hAnsi="Times New Roman"/>
                <w:sz w:val="20"/>
                <w:szCs w:val="20"/>
              </w:rPr>
              <w:t>Кабактинское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318.8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0.8-4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2-7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19-45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2849" w:rsidRPr="000B3CF0" w:rsidRDefault="00892849" w:rsidP="00E40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CF0">
              <w:rPr>
                <w:rFonts w:ascii="Times New Roman" w:hAnsi="Times New Roman"/>
                <w:sz w:val="20"/>
                <w:szCs w:val="20"/>
              </w:rPr>
              <w:t>1851.1</w:t>
            </w:r>
          </w:p>
        </w:tc>
      </w:tr>
    </w:tbl>
    <w:p w:rsidR="00E70F89" w:rsidRPr="00DB18D7" w:rsidRDefault="00DB18D7" w:rsidP="00DB18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8D7">
        <w:rPr>
          <w:rFonts w:ascii="Times New Roman" w:hAnsi="Times New Roman"/>
          <w:sz w:val="20"/>
          <w:szCs w:val="20"/>
        </w:rPr>
        <w:t>* Выход летучих компонентов.</w:t>
      </w:r>
    </w:p>
    <w:p w:rsidR="00DB18D7" w:rsidRPr="00DB18D7" w:rsidRDefault="00DB18D7" w:rsidP="00DB18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8D7">
        <w:rPr>
          <w:rFonts w:ascii="Times New Roman" w:hAnsi="Times New Roman"/>
          <w:sz w:val="20"/>
          <w:szCs w:val="20"/>
        </w:rPr>
        <w:t>** Зольность угля</w:t>
      </w:r>
      <w:r>
        <w:rPr>
          <w:rFonts w:ascii="Times New Roman" w:hAnsi="Times New Roman"/>
          <w:sz w:val="20"/>
          <w:szCs w:val="20"/>
        </w:rPr>
        <w:t>.</w:t>
      </w:r>
    </w:p>
    <w:p w:rsidR="00DB18D7" w:rsidRPr="00DB18D7" w:rsidRDefault="00DB18D7" w:rsidP="00DB18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8D7">
        <w:rPr>
          <w:rFonts w:ascii="Times New Roman" w:hAnsi="Times New Roman"/>
          <w:sz w:val="20"/>
          <w:szCs w:val="20"/>
        </w:rPr>
        <w:t xml:space="preserve">Примечание. </w:t>
      </w:r>
      <w:r>
        <w:rPr>
          <w:rFonts w:ascii="Times New Roman" w:hAnsi="Times New Roman"/>
          <w:sz w:val="20"/>
          <w:szCs w:val="20"/>
        </w:rPr>
        <w:t>Показатели выбирались согласно «Временных критериев пригодности угольных месторождений к отработке ПГУ»</w:t>
      </w:r>
    </w:p>
    <w:p w:rsidR="00DB18D7" w:rsidRPr="00892849" w:rsidRDefault="00DB18D7" w:rsidP="00E40FC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3D8D" w:rsidRDefault="0011223E" w:rsidP="00885C3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23E">
        <w:rPr>
          <w:rFonts w:ascii="Times New Roman" w:hAnsi="Times New Roman"/>
          <w:sz w:val="24"/>
          <w:szCs w:val="24"/>
        </w:rPr>
        <w:t xml:space="preserve">Для проведения лабораторных исследований </w:t>
      </w:r>
      <w:bookmarkStart w:id="1" w:name="OLE_LINK2"/>
      <w:r w:rsidRPr="0011223E">
        <w:rPr>
          <w:rFonts w:ascii="Times New Roman" w:hAnsi="Times New Roman"/>
          <w:sz w:val="24"/>
          <w:szCs w:val="24"/>
        </w:rPr>
        <w:t>была создана установка</w:t>
      </w:r>
      <w:bookmarkEnd w:id="1"/>
      <w:r w:rsidR="00D51DE3">
        <w:rPr>
          <w:rFonts w:ascii="Times New Roman" w:hAnsi="Times New Roman"/>
          <w:sz w:val="24"/>
          <w:szCs w:val="24"/>
        </w:rPr>
        <w:t xml:space="preserve"> </w:t>
      </w:r>
      <w:r w:rsidRPr="0011223E">
        <w:rPr>
          <w:rFonts w:ascii="Times New Roman" w:hAnsi="Times New Roman"/>
          <w:sz w:val="24"/>
          <w:szCs w:val="24"/>
        </w:rPr>
        <w:t xml:space="preserve">моделирования </w:t>
      </w:r>
      <w:r w:rsidR="00B50190">
        <w:rPr>
          <w:rFonts w:ascii="Times New Roman" w:hAnsi="Times New Roman"/>
          <w:sz w:val="24"/>
          <w:szCs w:val="24"/>
        </w:rPr>
        <w:t xml:space="preserve">процессов </w:t>
      </w:r>
      <w:r w:rsidRPr="0011223E">
        <w:rPr>
          <w:rFonts w:ascii="Times New Roman" w:hAnsi="Times New Roman"/>
          <w:sz w:val="24"/>
          <w:szCs w:val="24"/>
        </w:rPr>
        <w:t xml:space="preserve">ПГУ (Рис. </w:t>
      </w:r>
      <w:r>
        <w:rPr>
          <w:rFonts w:ascii="Times New Roman" w:hAnsi="Times New Roman"/>
          <w:sz w:val="24"/>
          <w:szCs w:val="24"/>
        </w:rPr>
        <w:t>1</w:t>
      </w:r>
      <w:r w:rsidRPr="0011223E">
        <w:rPr>
          <w:rFonts w:ascii="Times New Roman" w:hAnsi="Times New Roman"/>
          <w:sz w:val="24"/>
          <w:szCs w:val="24"/>
        </w:rPr>
        <w:t>) [</w:t>
      </w:r>
      <w:r w:rsidR="009225FB">
        <w:rPr>
          <w:rFonts w:ascii="Times New Roman" w:hAnsi="Times New Roman"/>
          <w:sz w:val="24"/>
          <w:szCs w:val="24"/>
        </w:rPr>
        <w:t>3</w:t>
      </w:r>
      <w:r w:rsidRPr="0011223E">
        <w:rPr>
          <w:rFonts w:ascii="Times New Roman" w:hAnsi="Times New Roman"/>
          <w:sz w:val="24"/>
          <w:szCs w:val="24"/>
        </w:rPr>
        <w:t xml:space="preserve">]. </w:t>
      </w:r>
      <w:r w:rsidR="00953D8D" w:rsidRPr="00953D8D">
        <w:rPr>
          <w:rFonts w:ascii="Times New Roman" w:hAnsi="Times New Roman"/>
          <w:sz w:val="24"/>
          <w:szCs w:val="24"/>
        </w:rPr>
        <w:t xml:space="preserve">В ходе </w:t>
      </w:r>
      <w:r w:rsidR="00324784">
        <w:rPr>
          <w:rFonts w:ascii="Times New Roman" w:hAnsi="Times New Roman"/>
          <w:sz w:val="24"/>
          <w:szCs w:val="24"/>
        </w:rPr>
        <w:t xml:space="preserve">… </w:t>
      </w:r>
      <w:r w:rsidR="00953D8D" w:rsidRPr="00953D8D">
        <w:rPr>
          <w:rFonts w:ascii="Times New Roman" w:hAnsi="Times New Roman"/>
          <w:sz w:val="24"/>
          <w:szCs w:val="24"/>
        </w:rPr>
        <w:t>газификации угля».</w:t>
      </w:r>
    </w:p>
    <w:p w:rsidR="0011223E" w:rsidRDefault="00E40FCA" w:rsidP="00E40FCA">
      <w:pPr>
        <w:spacing w:after="0" w:line="264" w:lineRule="auto"/>
        <w:jc w:val="center"/>
      </w:pPr>
      <w:r>
        <w:rPr>
          <w:rFonts w:ascii="Times New Roman" w:hAnsi="Times New Roman"/>
          <w:sz w:val="24"/>
          <w:szCs w:val="24"/>
        </w:rPr>
        <w:t>«Место расположения рисунка 1»</w:t>
      </w:r>
    </w:p>
    <w:p w:rsidR="0011223E" w:rsidRPr="0011223E" w:rsidRDefault="0011223E" w:rsidP="00E40FCA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1223E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1</w:t>
      </w:r>
      <w:r w:rsidRPr="0011223E">
        <w:rPr>
          <w:rFonts w:ascii="Times New Roman" w:hAnsi="Times New Roman"/>
          <w:sz w:val="24"/>
          <w:szCs w:val="24"/>
        </w:rPr>
        <w:t xml:space="preserve">. Схема </w:t>
      </w:r>
      <w:proofErr w:type="gramStart"/>
      <w:r w:rsidRPr="0011223E">
        <w:rPr>
          <w:rFonts w:ascii="Times New Roman" w:hAnsi="Times New Roman"/>
          <w:sz w:val="24"/>
          <w:szCs w:val="24"/>
        </w:rPr>
        <w:t>установки</w:t>
      </w:r>
      <w:r>
        <w:rPr>
          <w:rFonts w:ascii="Times New Roman" w:hAnsi="Times New Roman"/>
          <w:sz w:val="24"/>
          <w:szCs w:val="24"/>
        </w:rPr>
        <w:t xml:space="preserve"> моделирования процессов подземной газификации угля</w:t>
      </w:r>
      <w:proofErr w:type="gramEnd"/>
    </w:p>
    <w:p w:rsidR="00892849" w:rsidRDefault="00892849" w:rsidP="00E40FCA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12F" w:rsidRPr="00FB3D68" w:rsidRDefault="00393854" w:rsidP="00885C3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23E">
        <w:rPr>
          <w:rFonts w:ascii="Times New Roman" w:hAnsi="Times New Roman"/>
          <w:sz w:val="24"/>
          <w:szCs w:val="24"/>
        </w:rPr>
        <w:t xml:space="preserve">С угольными пробами был проведен ряд экспериментов </w:t>
      </w:r>
      <w:r w:rsidR="00DB18D7">
        <w:rPr>
          <w:rFonts w:ascii="Times New Roman" w:hAnsi="Times New Roman"/>
          <w:sz w:val="24"/>
          <w:szCs w:val="24"/>
        </w:rPr>
        <w:t xml:space="preserve">… </w:t>
      </w:r>
      <w:r w:rsidR="0085612F" w:rsidRPr="00FB3D68">
        <w:rPr>
          <w:rFonts w:ascii="Times New Roman" w:hAnsi="Times New Roman"/>
          <w:sz w:val="24"/>
          <w:szCs w:val="24"/>
        </w:rPr>
        <w:t>более высокое содержание угарного газа (35,96-54,01%)</w:t>
      </w:r>
      <w:r w:rsidR="0085612F">
        <w:rPr>
          <w:rFonts w:ascii="Times New Roman" w:hAnsi="Times New Roman"/>
          <w:sz w:val="24"/>
          <w:szCs w:val="24"/>
        </w:rPr>
        <w:t xml:space="preserve"> (Рис. 2</w:t>
      </w:r>
      <w:r w:rsidR="0085612F" w:rsidRPr="00FB3D68">
        <w:rPr>
          <w:rFonts w:ascii="Times New Roman" w:hAnsi="Times New Roman"/>
          <w:sz w:val="24"/>
          <w:szCs w:val="24"/>
        </w:rPr>
        <w:t>).</w:t>
      </w:r>
    </w:p>
    <w:p w:rsidR="00FB3D68" w:rsidRPr="000B009D" w:rsidRDefault="00885C3F" w:rsidP="00DB18D7">
      <w:pPr>
        <w:spacing w:after="0" w:line="264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97A6A5B" wp14:editId="720BA89D">
            <wp:extent cx="5759450" cy="37609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3D68" w:rsidRDefault="00FB3D68" w:rsidP="006713AF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FB3D68">
        <w:rPr>
          <w:rFonts w:ascii="Times New Roman" w:hAnsi="Times New Roman"/>
          <w:sz w:val="24"/>
          <w:szCs w:val="24"/>
        </w:rPr>
        <w:t xml:space="preserve">Рис. </w:t>
      </w:r>
      <w:r w:rsidR="0085612F">
        <w:rPr>
          <w:rFonts w:ascii="Times New Roman" w:hAnsi="Times New Roman"/>
          <w:sz w:val="24"/>
          <w:szCs w:val="24"/>
        </w:rPr>
        <w:t>2</w:t>
      </w:r>
      <w:r w:rsidRPr="00FB3D68">
        <w:rPr>
          <w:rFonts w:ascii="Times New Roman" w:hAnsi="Times New Roman"/>
          <w:sz w:val="24"/>
          <w:szCs w:val="24"/>
        </w:rPr>
        <w:t xml:space="preserve">. </w:t>
      </w:r>
      <w:r w:rsidR="003F0B26">
        <w:rPr>
          <w:rFonts w:ascii="Times New Roman" w:hAnsi="Times New Roman"/>
          <w:sz w:val="24"/>
          <w:szCs w:val="24"/>
        </w:rPr>
        <w:t>Содержание компонентов газа для углей марки Г</w:t>
      </w:r>
    </w:p>
    <w:p w:rsidR="00DB18D7" w:rsidRPr="00885C3F" w:rsidRDefault="00DB18D7" w:rsidP="00885C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5C3F">
        <w:rPr>
          <w:rFonts w:ascii="Times New Roman" w:hAnsi="Times New Roman"/>
          <w:sz w:val="20"/>
          <w:szCs w:val="20"/>
        </w:rPr>
        <w:t>1 – горючие компоненты; 2 – негорючие компоненты.</w:t>
      </w:r>
    </w:p>
    <w:p w:rsidR="0085612F" w:rsidRDefault="0085612F" w:rsidP="006713AF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68EF" w:rsidRPr="00885C3F" w:rsidRDefault="00FB3D68" w:rsidP="00885C3F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D68">
        <w:rPr>
          <w:rFonts w:ascii="Times New Roman" w:hAnsi="Times New Roman"/>
          <w:sz w:val="24"/>
          <w:szCs w:val="24"/>
        </w:rPr>
        <w:t xml:space="preserve">Как видно из </w:t>
      </w:r>
      <w:r>
        <w:rPr>
          <w:rFonts w:ascii="Times New Roman" w:hAnsi="Times New Roman"/>
          <w:sz w:val="24"/>
          <w:szCs w:val="24"/>
        </w:rPr>
        <w:t xml:space="preserve">рисунка </w:t>
      </w:r>
      <w:r w:rsidR="00885C3F">
        <w:rPr>
          <w:rFonts w:ascii="Times New Roman" w:hAnsi="Times New Roman"/>
          <w:sz w:val="24"/>
          <w:szCs w:val="24"/>
        </w:rPr>
        <w:t xml:space="preserve">… </w:t>
      </w:r>
      <w:r w:rsidR="007968EF" w:rsidRPr="007968EF">
        <w:rPr>
          <w:rFonts w:ascii="Times New Roman" w:hAnsi="Times New Roman"/>
          <w:sz w:val="24"/>
          <w:szCs w:val="24"/>
        </w:rPr>
        <w:t xml:space="preserve">изменения физических характеристик дутьевого агента </w:t>
      </w:r>
      <w:r w:rsidR="007968EF" w:rsidRPr="00885C3F">
        <w:rPr>
          <w:rFonts w:ascii="Times New Roman" w:hAnsi="Times New Roman"/>
          <w:sz w:val="24"/>
          <w:szCs w:val="24"/>
        </w:rPr>
        <w:t>(температура, давление и т.д.).</w:t>
      </w:r>
      <w:r w:rsidR="00885C3F" w:rsidRPr="00885C3F">
        <w:rPr>
          <w:rFonts w:ascii="Times New Roman" w:hAnsi="Times New Roman"/>
          <w:sz w:val="24"/>
          <w:szCs w:val="24"/>
        </w:rPr>
        <w:t xml:space="preserve"> </w:t>
      </w:r>
      <w:r w:rsidR="007968EF" w:rsidRPr="00885C3F">
        <w:rPr>
          <w:rFonts w:ascii="Times New Roman" w:hAnsi="Times New Roman"/>
          <w:sz w:val="24"/>
          <w:szCs w:val="24"/>
        </w:rPr>
        <w:t>Это говорит о том, что на стадии термического разложения, в процессе которого из угля выделяется влага, летучие парогазовые вещества и остается коксовый остаток связная влага угля не участвует в полном объеме в химических реакциях:</w:t>
      </w: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8222"/>
        <w:gridCol w:w="1169"/>
      </w:tblGrid>
      <w:tr w:rsidR="007968EF" w:rsidRPr="00885C3F" w:rsidTr="000B3CF0">
        <w:tc>
          <w:tcPr>
            <w:tcW w:w="8222" w:type="dxa"/>
          </w:tcPr>
          <w:p w:rsidR="007968EF" w:rsidRPr="00885C3F" w:rsidRDefault="007968EF" w:rsidP="006713AF">
            <w:pPr>
              <w:spacing w:after="0" w:line="264" w:lineRule="auto"/>
              <w:ind w:right="-12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 + C = CO + H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130 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кДж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</w:t>
            </w:r>
          </w:p>
        </w:tc>
        <w:tc>
          <w:tcPr>
            <w:tcW w:w="1169" w:type="dxa"/>
          </w:tcPr>
          <w:p w:rsidR="007968EF" w:rsidRPr="00885C3F" w:rsidRDefault="007968EF" w:rsidP="006713AF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8EF" w:rsidRPr="00885C3F" w:rsidTr="000B3CF0">
        <w:tc>
          <w:tcPr>
            <w:tcW w:w="8222" w:type="dxa"/>
          </w:tcPr>
          <w:p w:rsidR="007968EF" w:rsidRPr="00885C3F" w:rsidRDefault="007968EF" w:rsidP="006713AF">
            <w:pPr>
              <w:spacing w:after="0" w:line="264" w:lineRule="auto"/>
              <w:ind w:right="-12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+ 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Н</w:t>
            </w:r>
            <w:proofErr w:type="gramStart"/>
            <w:r w:rsidRPr="00885C3F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+ 41,8 кДж/моль</w:t>
            </w:r>
          </w:p>
        </w:tc>
        <w:tc>
          <w:tcPr>
            <w:tcW w:w="1169" w:type="dxa"/>
          </w:tcPr>
          <w:p w:rsidR="007968EF" w:rsidRPr="00885C3F" w:rsidRDefault="007968EF" w:rsidP="006713AF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885C3F" w:rsidRPr="00885C3F" w:rsidRDefault="007968EF" w:rsidP="00885C3F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5C3F">
        <w:rPr>
          <w:rFonts w:ascii="Times New Roman" w:hAnsi="Times New Roman"/>
          <w:sz w:val="24"/>
          <w:szCs w:val="24"/>
        </w:rPr>
        <w:t xml:space="preserve">В дальнейшем </w:t>
      </w:r>
      <w:r w:rsidR="00885C3F" w:rsidRPr="00885C3F">
        <w:rPr>
          <w:rFonts w:ascii="Times New Roman" w:hAnsi="Times New Roman"/>
          <w:sz w:val="24"/>
          <w:szCs w:val="24"/>
        </w:rPr>
        <w:t xml:space="preserve">… </w:t>
      </w:r>
      <w:r w:rsidR="00885C3F" w:rsidRPr="00885C3F">
        <w:rPr>
          <w:rFonts w:ascii="Times New Roman" w:hAnsi="Times New Roman"/>
          <w:sz w:val="24"/>
          <w:szCs w:val="24"/>
        </w:rPr>
        <w:t xml:space="preserve">производится по формуле </w:t>
      </w:r>
      <w:r w:rsidR="00885C3F" w:rsidRPr="00885C3F">
        <w:rPr>
          <w:rFonts w:ascii="Times New Roman" w:hAnsi="Times New Roman"/>
          <w:sz w:val="24"/>
          <w:szCs w:val="24"/>
        </w:rPr>
        <w:t>3</w:t>
      </w:r>
      <w:r w:rsidR="00885C3F" w:rsidRPr="00885C3F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75"/>
      </w:tblGrid>
      <w:tr w:rsidR="00885C3F" w:rsidRPr="00885C3F" w:rsidTr="00885C3F">
        <w:tc>
          <w:tcPr>
            <w:tcW w:w="7797" w:type="dxa"/>
          </w:tcPr>
          <w:p w:rsidR="00885C3F" w:rsidRPr="00885C3F" w:rsidRDefault="00885C3F" w:rsidP="00885C3F">
            <w:pPr>
              <w:spacing w:after="0" w:line="264" w:lineRule="auto"/>
              <w:ind w:left="-108" w:right="-1242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СГО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СД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СГО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СД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СГО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СД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 м</m:t>
                </m:r>
              </m:oMath>
            </m:oMathPara>
          </w:p>
        </w:tc>
        <w:tc>
          <w:tcPr>
            <w:tcW w:w="1275" w:type="dxa"/>
            <w:vAlign w:val="center"/>
          </w:tcPr>
          <w:p w:rsidR="00885C3F" w:rsidRPr="00885C3F" w:rsidRDefault="00885C3F" w:rsidP="00885C3F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885C3F">
              <w:rPr>
                <w:sz w:val="24"/>
                <w:szCs w:val="24"/>
              </w:rPr>
              <w:t>(</w:t>
            </w:r>
            <w:r w:rsidRPr="00885C3F">
              <w:rPr>
                <w:sz w:val="24"/>
                <w:szCs w:val="24"/>
              </w:rPr>
              <w:t>3</w:t>
            </w:r>
            <w:r w:rsidRPr="00885C3F">
              <w:rPr>
                <w:sz w:val="24"/>
                <w:szCs w:val="24"/>
              </w:rPr>
              <w:t>)</w:t>
            </w:r>
          </w:p>
        </w:tc>
      </w:tr>
    </w:tbl>
    <w:p w:rsidR="00885C3F" w:rsidRPr="00885C3F" w:rsidRDefault="00885C3F" w:rsidP="00885C3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85C3F">
        <w:rPr>
          <w:rFonts w:ascii="Times New Roman" w:hAnsi="Times New Roman"/>
          <w:sz w:val="24"/>
          <w:szCs w:val="24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СГО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СГО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СГО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 – координаты устья газоотводящей скважины, </w:t>
      </w:r>
      <w:proofErr w:type="gramStart"/>
      <w:r w:rsidRPr="00885C3F">
        <w:rPr>
          <w:rFonts w:ascii="Times New Roman" w:hAnsi="Times New Roman"/>
          <w:sz w:val="24"/>
          <w:szCs w:val="24"/>
        </w:rPr>
        <w:t>м</w:t>
      </w:r>
      <w:proofErr w:type="gramEnd"/>
      <w:r w:rsidRPr="00885C3F">
        <w:rPr>
          <w:rFonts w:ascii="Times New Roman" w:hAnsi="Times New Roman"/>
          <w:sz w:val="24"/>
          <w:szCs w:val="24"/>
        </w:rPr>
        <w:t>;</w:t>
      </w:r>
    </w:p>
    <w:p w:rsidR="00885C3F" w:rsidRPr="00885C3F" w:rsidRDefault="00885C3F" w:rsidP="00885C3F">
      <w:pPr>
        <w:spacing w:after="0" w:line="264" w:lineRule="auto"/>
        <w:ind w:firstLine="454"/>
        <w:jc w:val="both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СД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СД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СД</m:t>
            </m:r>
          </m:sup>
        </m:sSubSup>
      </m:oMath>
      <w:r w:rsidRPr="00885C3F">
        <w:rPr>
          <w:rFonts w:ascii="Times New Roman" w:hAnsi="Times New Roman"/>
          <w:sz w:val="24"/>
          <w:szCs w:val="24"/>
        </w:rPr>
        <w:t xml:space="preserve"> – координаты устья дутьевой скважины, </w:t>
      </w:r>
      <w:proofErr w:type="gramStart"/>
      <w:r w:rsidRPr="00885C3F">
        <w:rPr>
          <w:rFonts w:ascii="Times New Roman" w:hAnsi="Times New Roman"/>
          <w:sz w:val="24"/>
          <w:szCs w:val="24"/>
        </w:rPr>
        <w:t>м</w:t>
      </w:r>
      <w:proofErr w:type="gramEnd"/>
      <w:r w:rsidRPr="00885C3F">
        <w:rPr>
          <w:rFonts w:ascii="Times New Roman" w:hAnsi="Times New Roman"/>
          <w:sz w:val="24"/>
          <w:szCs w:val="24"/>
        </w:rPr>
        <w:t>.</w:t>
      </w:r>
    </w:p>
    <w:p w:rsidR="000B3CF0" w:rsidRPr="003F0B26" w:rsidRDefault="007968EF" w:rsidP="00885C3F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B26">
        <w:rPr>
          <w:rFonts w:ascii="Times New Roman" w:hAnsi="Times New Roman"/>
          <w:sz w:val="24"/>
          <w:szCs w:val="24"/>
        </w:rPr>
        <w:t xml:space="preserve">Кроме всего </w:t>
      </w:r>
      <w:r w:rsidR="00885C3F">
        <w:rPr>
          <w:rFonts w:ascii="Times New Roman" w:hAnsi="Times New Roman"/>
          <w:sz w:val="24"/>
          <w:szCs w:val="24"/>
        </w:rPr>
        <w:t xml:space="preserve">… </w:t>
      </w:r>
      <w:r w:rsidR="000B3C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3CF0">
        <w:rPr>
          <w:rFonts w:ascii="Times New Roman" w:hAnsi="Times New Roman"/>
          <w:sz w:val="24"/>
          <w:szCs w:val="24"/>
        </w:rPr>
        <w:t>повышенной</w:t>
      </w:r>
      <w:proofErr w:type="gramEnd"/>
      <w:r w:rsidR="000B3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CF0">
        <w:rPr>
          <w:rFonts w:ascii="Times New Roman" w:hAnsi="Times New Roman"/>
          <w:sz w:val="24"/>
          <w:szCs w:val="24"/>
        </w:rPr>
        <w:t>трещиноватости</w:t>
      </w:r>
      <w:proofErr w:type="spellEnd"/>
      <w:r w:rsidR="000B3CF0">
        <w:rPr>
          <w:rFonts w:ascii="Times New Roman" w:hAnsi="Times New Roman"/>
          <w:sz w:val="24"/>
          <w:szCs w:val="24"/>
        </w:rPr>
        <w:t xml:space="preserve"> вмещающих пород.</w:t>
      </w:r>
    </w:p>
    <w:p w:rsidR="003F0B26" w:rsidRDefault="003F0B26" w:rsidP="006713AF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3D8D" w:rsidRPr="00154CEB" w:rsidRDefault="00953D8D" w:rsidP="00154CEB">
      <w:pPr>
        <w:spacing w:after="0" w:line="264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54CEB">
        <w:rPr>
          <w:rFonts w:ascii="Times New Roman" w:hAnsi="Times New Roman"/>
          <w:sz w:val="24"/>
          <w:szCs w:val="24"/>
          <w:u w:val="single"/>
        </w:rPr>
        <w:t>Список литературы</w:t>
      </w:r>
      <w:r w:rsidR="00154CEB">
        <w:rPr>
          <w:rFonts w:ascii="Times New Roman" w:hAnsi="Times New Roman"/>
          <w:sz w:val="24"/>
          <w:szCs w:val="24"/>
          <w:u w:val="single"/>
        </w:rPr>
        <w:t>:</w:t>
      </w:r>
    </w:p>
    <w:p w:rsidR="00953D8D" w:rsidRPr="00FB0510" w:rsidRDefault="00953D8D" w:rsidP="006713AF">
      <w:pPr>
        <w:pStyle w:val="aa"/>
        <w:numPr>
          <w:ilvl w:val="0"/>
          <w:numId w:val="10"/>
        </w:numPr>
        <w:spacing w:line="264" w:lineRule="auto"/>
        <w:ind w:left="357" w:hanging="357"/>
        <w:rPr>
          <w:bCs/>
        </w:rPr>
      </w:pPr>
      <w:proofErr w:type="spellStart"/>
      <w:r w:rsidRPr="00FB0510">
        <w:rPr>
          <w:bCs/>
        </w:rPr>
        <w:t>Киушкина</w:t>
      </w:r>
      <w:proofErr w:type="spellEnd"/>
      <w:r w:rsidRPr="00FB0510">
        <w:rPr>
          <w:bCs/>
        </w:rPr>
        <w:t xml:space="preserve"> В.Р., </w:t>
      </w:r>
      <w:proofErr w:type="spellStart"/>
      <w:r w:rsidRPr="00FB0510">
        <w:rPr>
          <w:bCs/>
        </w:rPr>
        <w:t>Лукутин</w:t>
      </w:r>
      <w:proofErr w:type="spellEnd"/>
      <w:r w:rsidRPr="00FB0510">
        <w:rPr>
          <w:bCs/>
        </w:rPr>
        <w:t xml:space="preserve"> Б.В. Выбор вариантов систем энергоснабжения для малых потребителей Якутии. Тезисы докладов участников II Республиканской научно-практической конференции: Пути решения актуальных проблем и переработки полезных ископаемых Южной Якутии. – Изд-во ЯГУ, 2004. С. 80-81</w:t>
      </w:r>
    </w:p>
    <w:p w:rsidR="009225FB" w:rsidRPr="00FB0510" w:rsidRDefault="009225FB" w:rsidP="006713AF">
      <w:pPr>
        <w:pStyle w:val="aa"/>
        <w:numPr>
          <w:ilvl w:val="0"/>
          <w:numId w:val="10"/>
        </w:numPr>
        <w:spacing w:line="264" w:lineRule="auto"/>
        <w:ind w:left="357" w:hanging="357"/>
        <w:rPr>
          <w:bCs/>
        </w:rPr>
      </w:pPr>
      <w:r w:rsidRPr="00FB0510">
        <w:rPr>
          <w:bCs/>
        </w:rPr>
        <w:t>Угольная база России. Том V. Книга 2. Угольные бассейны и месторождения Дальнего Востока России (Республика Саха, Северо-Восток, о. Сахалин, п-ов Камчатка). – М.: ЗАО «</w:t>
      </w:r>
      <w:proofErr w:type="spellStart"/>
      <w:r w:rsidRPr="00FB0510">
        <w:rPr>
          <w:bCs/>
        </w:rPr>
        <w:t>Геоинформмарк</w:t>
      </w:r>
      <w:proofErr w:type="spellEnd"/>
      <w:r w:rsidRPr="00FB0510">
        <w:rPr>
          <w:bCs/>
        </w:rPr>
        <w:t>», 1999. – 638 с.</w:t>
      </w:r>
    </w:p>
    <w:p w:rsidR="00953D8D" w:rsidRDefault="00953D8D" w:rsidP="006713AF">
      <w:pPr>
        <w:pStyle w:val="aa"/>
        <w:numPr>
          <w:ilvl w:val="0"/>
          <w:numId w:val="10"/>
        </w:numPr>
        <w:spacing w:line="264" w:lineRule="auto"/>
        <w:ind w:left="357" w:hanging="357"/>
        <w:rPr>
          <w:bCs/>
        </w:rPr>
      </w:pPr>
      <w:r w:rsidRPr="00943ED3">
        <w:rPr>
          <w:bCs/>
        </w:rPr>
        <w:t xml:space="preserve">Литвиненко А.В. Лабораторно-экспериментальная установка для физического моделирования процесса подземной газификации углей в Южной Якутии// «Материалы </w:t>
      </w:r>
      <w:r w:rsidRPr="00943ED3">
        <w:rPr>
          <w:bCs/>
          <w:lang w:val="en-US"/>
        </w:rPr>
        <w:t>III</w:t>
      </w:r>
      <w:r w:rsidRPr="00943ED3">
        <w:rPr>
          <w:bCs/>
        </w:rPr>
        <w:t xml:space="preserve"> региональной научно-практической конференции молодых ученых, </w:t>
      </w:r>
      <w:r w:rsidRPr="00943ED3">
        <w:rPr>
          <w:bCs/>
        </w:rPr>
        <w:lastRenderedPageBreak/>
        <w:t xml:space="preserve">аспирантов и студентов, посвященной 10-летию технического института (филиал) Якутского государственного университета им. М.К. </w:t>
      </w:r>
      <w:proofErr w:type="spellStart"/>
      <w:r w:rsidRPr="00943ED3">
        <w:rPr>
          <w:bCs/>
        </w:rPr>
        <w:t>Аммосова</w:t>
      </w:r>
      <w:proofErr w:type="spellEnd"/>
      <w:r w:rsidRPr="00943ED3">
        <w:rPr>
          <w:bCs/>
        </w:rPr>
        <w:t xml:space="preserve"> в г. Нерюнгри (апрель </w:t>
      </w:r>
      <w:smartTag w:uri="urn:schemas-microsoft-com:office:smarttags" w:element="metricconverter">
        <w:smartTagPr>
          <w:attr w:name="ProductID" w:val="2002 г"/>
        </w:smartTagPr>
        <w:r w:rsidRPr="00943ED3">
          <w:rPr>
            <w:bCs/>
          </w:rPr>
          <w:t>2002 г</w:t>
        </w:r>
      </w:smartTag>
      <w:r w:rsidRPr="00943ED3">
        <w:rPr>
          <w:bCs/>
        </w:rPr>
        <w:t>.)»/ Под</w:t>
      </w:r>
      <w:proofErr w:type="gramStart"/>
      <w:r w:rsidRPr="00943ED3">
        <w:rPr>
          <w:bCs/>
        </w:rPr>
        <w:t>.</w:t>
      </w:r>
      <w:proofErr w:type="gramEnd"/>
      <w:r w:rsidRPr="00943ED3">
        <w:rPr>
          <w:bCs/>
        </w:rPr>
        <w:t xml:space="preserve"> </w:t>
      </w:r>
      <w:proofErr w:type="gramStart"/>
      <w:r w:rsidRPr="00943ED3">
        <w:rPr>
          <w:bCs/>
        </w:rPr>
        <w:t>р</w:t>
      </w:r>
      <w:proofErr w:type="gramEnd"/>
      <w:r w:rsidRPr="00943ED3">
        <w:rPr>
          <w:bCs/>
        </w:rPr>
        <w:t xml:space="preserve">ед. Н.Н. Гриб. – г. Нерюнгри: 2003. – </w:t>
      </w:r>
      <w:r>
        <w:rPr>
          <w:bCs/>
          <w:lang w:val="en-US"/>
        </w:rPr>
        <w:t>46-48</w:t>
      </w:r>
      <w:r w:rsidRPr="00943ED3">
        <w:rPr>
          <w:bCs/>
        </w:rPr>
        <w:t>с.</w:t>
      </w:r>
    </w:p>
    <w:sectPr w:rsidR="00953D8D" w:rsidSect="002812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E32"/>
    <w:multiLevelType w:val="hybridMultilevel"/>
    <w:tmpl w:val="2E82A0FC"/>
    <w:lvl w:ilvl="0" w:tplc="BEE04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5B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0738F2"/>
    <w:multiLevelType w:val="hybridMultilevel"/>
    <w:tmpl w:val="A1A60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B774B"/>
    <w:multiLevelType w:val="hybridMultilevel"/>
    <w:tmpl w:val="8CCE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B1614"/>
    <w:multiLevelType w:val="hybridMultilevel"/>
    <w:tmpl w:val="6752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731"/>
    <w:multiLevelType w:val="hybridMultilevel"/>
    <w:tmpl w:val="CF1C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6F37"/>
    <w:multiLevelType w:val="hybridMultilevel"/>
    <w:tmpl w:val="DD9E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86B58"/>
    <w:multiLevelType w:val="hybridMultilevel"/>
    <w:tmpl w:val="AFA4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46B86"/>
    <w:multiLevelType w:val="hybridMultilevel"/>
    <w:tmpl w:val="9C70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24C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19190C"/>
    <w:multiLevelType w:val="hybridMultilevel"/>
    <w:tmpl w:val="EA707DE0"/>
    <w:lvl w:ilvl="0" w:tplc="5C907A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475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747472"/>
    <w:multiLevelType w:val="hybridMultilevel"/>
    <w:tmpl w:val="2550E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33"/>
    <w:rsid w:val="00016EB1"/>
    <w:rsid w:val="00044FAF"/>
    <w:rsid w:val="00056F81"/>
    <w:rsid w:val="000758C6"/>
    <w:rsid w:val="000A4004"/>
    <w:rsid w:val="000B009D"/>
    <w:rsid w:val="000B3CF0"/>
    <w:rsid w:val="0011223E"/>
    <w:rsid w:val="00154CEB"/>
    <w:rsid w:val="00261622"/>
    <w:rsid w:val="002812CF"/>
    <w:rsid w:val="00324784"/>
    <w:rsid w:val="00342E8E"/>
    <w:rsid w:val="003759BA"/>
    <w:rsid w:val="00393854"/>
    <w:rsid w:val="003E7AE0"/>
    <w:rsid w:val="003F0B26"/>
    <w:rsid w:val="0042108F"/>
    <w:rsid w:val="00470714"/>
    <w:rsid w:val="00485841"/>
    <w:rsid w:val="004A4197"/>
    <w:rsid w:val="00534EBA"/>
    <w:rsid w:val="005A32AD"/>
    <w:rsid w:val="005E0AAA"/>
    <w:rsid w:val="00625A4D"/>
    <w:rsid w:val="00640B54"/>
    <w:rsid w:val="006713AF"/>
    <w:rsid w:val="00774854"/>
    <w:rsid w:val="007968EF"/>
    <w:rsid w:val="0085612F"/>
    <w:rsid w:val="00885C3F"/>
    <w:rsid w:val="00892849"/>
    <w:rsid w:val="009225FB"/>
    <w:rsid w:val="00953D8D"/>
    <w:rsid w:val="009B09CF"/>
    <w:rsid w:val="00A83F33"/>
    <w:rsid w:val="00B50190"/>
    <w:rsid w:val="00BD72F2"/>
    <w:rsid w:val="00C30F43"/>
    <w:rsid w:val="00CA7E27"/>
    <w:rsid w:val="00CE7BA9"/>
    <w:rsid w:val="00CE7CA6"/>
    <w:rsid w:val="00D51DE3"/>
    <w:rsid w:val="00DB18D7"/>
    <w:rsid w:val="00E40FCA"/>
    <w:rsid w:val="00E70F89"/>
    <w:rsid w:val="00F81C4B"/>
    <w:rsid w:val="00FB3D68"/>
    <w:rsid w:val="00FB3EDE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3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B009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B00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B00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B00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B0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B0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00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B0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009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3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3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B009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B00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B00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00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B00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B0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B0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B00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B0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009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48;&#1080;&#1048;&#1044;%20&#1051;&#1080;&#1090;&#1074;&#1080;&#1085;&#1077;&#1085;&#1082;&#1086;\Desktop\&#1043;&#1056;&#1040;&#1060;&#1048;&#1050;&#1048;\&#1043;&#1088;&#1072;&#1092;&#1080;&#1082;&#1080;%20&#1055;&#1043;&#1059;%20&#104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84363839609137"/>
          <c:y val="3.7461416616585981E-2"/>
          <c:w val="0.86074174795895153"/>
          <c:h val="0.78331375271458581"/>
        </c:manualLayout>
      </c:layout>
      <c:scatterChart>
        <c:scatterStyle val="smoothMarker"/>
        <c:varyColors val="0"/>
        <c:ser>
          <c:idx val="0"/>
          <c:order val="0"/>
          <c:tx>
            <c:v>1</c:v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Лист1!$AA$2:$AA$16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Лист1!$AB$2:$AB$16</c:f>
              <c:numCache>
                <c:formatCode>General</c:formatCode>
                <c:ptCount val="15"/>
                <c:pt idx="0">
                  <c:v>58.750000000000014</c:v>
                </c:pt>
                <c:pt idx="1">
                  <c:v>53.430000000000007</c:v>
                </c:pt>
                <c:pt idx="2">
                  <c:v>60.360000000000007</c:v>
                </c:pt>
                <c:pt idx="3">
                  <c:v>61.77000000000001</c:v>
                </c:pt>
                <c:pt idx="4">
                  <c:v>56.740000000000009</c:v>
                </c:pt>
                <c:pt idx="5">
                  <c:v>58.72</c:v>
                </c:pt>
                <c:pt idx="6">
                  <c:v>61.5</c:v>
                </c:pt>
                <c:pt idx="7">
                  <c:v>63.550000000000004</c:v>
                </c:pt>
                <c:pt idx="8">
                  <c:v>53.709999999999994</c:v>
                </c:pt>
                <c:pt idx="9">
                  <c:v>64.510000000000005</c:v>
                </c:pt>
                <c:pt idx="10">
                  <c:v>65.25</c:v>
                </c:pt>
                <c:pt idx="11">
                  <c:v>65.44</c:v>
                </c:pt>
                <c:pt idx="12">
                  <c:v>66.77000000000001</c:v>
                </c:pt>
                <c:pt idx="13">
                  <c:v>61.72</c:v>
                </c:pt>
                <c:pt idx="14">
                  <c:v>65.37</c:v>
                </c:pt>
              </c:numCache>
            </c:numRef>
          </c:yVal>
          <c:smooth val="1"/>
        </c:ser>
        <c:ser>
          <c:idx val="1"/>
          <c:order val="1"/>
          <c:tx>
            <c:v>2</c:v>
          </c:tx>
          <c:spPr>
            <a:ln>
              <a:solidFill>
                <a:srgbClr val="00B0F0"/>
              </a:solidFill>
            </a:ln>
          </c:spPr>
          <c:marker>
            <c:symbol val="square"/>
            <c:size val="7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xVal>
            <c:numRef>
              <c:f>Лист1!$AA$2:$AA$16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Лист1!$AC$2:$AC$16</c:f>
              <c:numCache>
                <c:formatCode>General</c:formatCode>
                <c:ptCount val="15"/>
                <c:pt idx="0">
                  <c:v>41.249999999999993</c:v>
                </c:pt>
                <c:pt idx="1">
                  <c:v>46.570000000000007</c:v>
                </c:pt>
                <c:pt idx="2">
                  <c:v>39.639999999999993</c:v>
                </c:pt>
                <c:pt idx="3">
                  <c:v>38.229999999999997</c:v>
                </c:pt>
                <c:pt idx="4">
                  <c:v>43.26</c:v>
                </c:pt>
                <c:pt idx="5">
                  <c:v>41.28</c:v>
                </c:pt>
                <c:pt idx="6">
                  <c:v>38.5</c:v>
                </c:pt>
                <c:pt idx="7">
                  <c:v>36.450000000000003</c:v>
                </c:pt>
                <c:pt idx="8">
                  <c:v>46.29</c:v>
                </c:pt>
                <c:pt idx="9">
                  <c:v>35.49</c:v>
                </c:pt>
                <c:pt idx="10">
                  <c:v>34.75</c:v>
                </c:pt>
                <c:pt idx="11">
                  <c:v>34.56</c:v>
                </c:pt>
                <c:pt idx="12">
                  <c:v>33.229999999999997</c:v>
                </c:pt>
                <c:pt idx="13">
                  <c:v>38.279999999999994</c:v>
                </c:pt>
                <c:pt idx="14">
                  <c:v>34.629999999999995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6775936"/>
        <c:axId val="470197376"/>
      </c:scatterChart>
      <c:valAx>
        <c:axId val="456775936"/>
        <c:scaling>
          <c:orientation val="minMax"/>
          <c:max val="15"/>
          <c:min val="1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Номер пробы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0197376"/>
        <c:crosses val="autoZero"/>
        <c:crossBetween val="midCat"/>
        <c:majorUnit val="1"/>
      </c:valAx>
      <c:valAx>
        <c:axId val="470197376"/>
        <c:scaling>
          <c:orientation val="minMax"/>
          <c:max val="70"/>
          <c:min val="3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Содержание,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25400">
            <a:solidFill>
              <a:schemeClr val="tx1"/>
            </a:solidFill>
          </a:ln>
        </c:spPr>
        <c:crossAx val="456775936"/>
        <c:crosses val="autoZero"/>
        <c:crossBetween val="midCat"/>
        <c:majorUnit val="10"/>
        <c:minorUnit val="5"/>
      </c:valAx>
    </c:plotArea>
    <c:legend>
      <c:legendPos val="b"/>
      <c:layout>
        <c:manualLayout>
          <c:xMode val="edge"/>
          <c:yMode val="edge"/>
          <c:x val="0.26774848328385181"/>
          <c:y val="0.94970634940224952"/>
          <c:w val="0.43718245772557118"/>
          <c:h val="3.7763516237586336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НИиИД Литвиненко</cp:lastModifiedBy>
  <cp:revision>3</cp:revision>
  <dcterms:created xsi:type="dcterms:W3CDTF">2012-12-01T13:25:00Z</dcterms:created>
  <dcterms:modified xsi:type="dcterms:W3CDTF">2012-12-01T13:58:00Z</dcterms:modified>
</cp:coreProperties>
</file>