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1EB" w:rsidRDefault="00BA51EB" w:rsidP="00BA51EB">
      <w:pPr>
        <w:pageBreakBefore/>
        <w:ind w:right="13"/>
        <w:jc w:val="center"/>
        <w:rPr>
          <w:b/>
          <w:bCs/>
        </w:rPr>
      </w:pPr>
      <w:r>
        <w:rPr>
          <w:b/>
          <w:bCs/>
        </w:rPr>
        <w:t>АННОТАЦИЯ</w:t>
      </w:r>
    </w:p>
    <w:p w:rsidR="00BA51EB" w:rsidRDefault="00BA51EB" w:rsidP="00BA51EB">
      <w:pPr>
        <w:ind w:right="13"/>
        <w:jc w:val="center"/>
        <w:rPr>
          <w:b/>
          <w:bCs/>
        </w:rPr>
      </w:pPr>
      <w:r>
        <w:rPr>
          <w:b/>
          <w:bCs/>
        </w:rPr>
        <w:t>к программе практики</w:t>
      </w:r>
    </w:p>
    <w:p w:rsidR="00BA51EB" w:rsidRDefault="00BA51EB" w:rsidP="00BA51EB">
      <w:pPr>
        <w:ind w:right="13"/>
        <w:jc w:val="center"/>
        <w:rPr>
          <w:b/>
          <w:bCs/>
        </w:rPr>
      </w:pPr>
      <w:r>
        <w:rPr>
          <w:b/>
          <w:bCs/>
        </w:rPr>
        <w:t>Б2.В.0</w:t>
      </w:r>
      <w:r w:rsidR="00B84C92">
        <w:rPr>
          <w:b/>
          <w:bCs/>
        </w:rPr>
        <w:t>2</w:t>
      </w:r>
      <w:r>
        <w:rPr>
          <w:b/>
          <w:bCs/>
        </w:rPr>
        <w:t xml:space="preserve">(У) Учебная практика: научно-исследовательская работа </w:t>
      </w:r>
    </w:p>
    <w:p w:rsidR="00BA51EB" w:rsidRDefault="00BA51EB" w:rsidP="00BA51EB">
      <w:pPr>
        <w:ind w:right="13"/>
        <w:jc w:val="center"/>
        <w:rPr>
          <w:b/>
          <w:bCs/>
        </w:rPr>
      </w:pPr>
      <w:r>
        <w:rPr>
          <w:b/>
          <w:bCs/>
        </w:rPr>
        <w:t>(получение первичных навыков научно-исследовательской работы)</w:t>
      </w:r>
    </w:p>
    <w:p w:rsidR="00BA51EB" w:rsidRDefault="00BA51EB" w:rsidP="00BA51EB">
      <w:pPr>
        <w:ind w:right="13"/>
        <w:jc w:val="center"/>
      </w:pPr>
      <w:r>
        <w:t>Трудоемкость 3 з.е.</w:t>
      </w:r>
    </w:p>
    <w:p w:rsidR="00BA51EB" w:rsidRDefault="00BA51EB" w:rsidP="00BA51EB">
      <w:pPr>
        <w:ind w:right="13"/>
        <w:jc w:val="center"/>
        <w:rPr>
          <w:b/>
          <w:bCs/>
        </w:rPr>
      </w:pPr>
    </w:p>
    <w:p w:rsidR="00BA51EB" w:rsidRDefault="00BA51EB" w:rsidP="00BA51EB">
      <w:pPr>
        <w:ind w:right="13" w:firstLine="709"/>
        <w:rPr>
          <w:b/>
          <w:bCs/>
        </w:rPr>
      </w:pPr>
      <w:r>
        <w:rPr>
          <w:b/>
          <w:bCs/>
        </w:rPr>
        <w:t>1.1. Цель освоения, краткое содержание, место, способ и форма проведения практики</w:t>
      </w:r>
    </w:p>
    <w:p w:rsidR="00BA51EB" w:rsidRDefault="00BA51EB" w:rsidP="00BA51EB">
      <w:pPr>
        <w:ind w:right="13" w:firstLine="709"/>
        <w:rPr>
          <w:b/>
          <w:bCs/>
        </w:rPr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right="13" w:firstLine="709"/>
        <w:jc w:val="both"/>
      </w:pPr>
      <w:r>
        <w:rPr>
          <w:bCs/>
          <w:i/>
        </w:rPr>
        <w:t>Цель освоения:</w:t>
      </w:r>
      <w:r>
        <w:t xml:space="preserve"> приобретение навыков исследовательской работы и анализа изученной научной и научно-исследовательской литературы на основе топонимического материала. </w:t>
      </w:r>
    </w:p>
    <w:p w:rsidR="00BA51EB" w:rsidRDefault="00BA51EB" w:rsidP="00BA51EB">
      <w:pPr>
        <w:ind w:right="13" w:firstLine="709"/>
        <w:jc w:val="both"/>
        <w:rPr>
          <w:i/>
        </w:rPr>
      </w:pPr>
      <w:r>
        <w:rPr>
          <w:bCs/>
          <w:i/>
        </w:rPr>
        <w:t>Краткое содержание практики:</w:t>
      </w:r>
      <w:r>
        <w:rPr>
          <w:i/>
        </w:rPr>
        <w:t xml:space="preserve"> </w:t>
      </w:r>
    </w:p>
    <w:p w:rsidR="00BA51EB" w:rsidRDefault="00BA51EB" w:rsidP="00BA51EB">
      <w:pPr>
        <w:ind w:right="13" w:firstLine="709"/>
        <w:jc w:val="both"/>
      </w:pPr>
      <w:r>
        <w:t xml:space="preserve">Работа с топонимическими данными: классификации топонимов, этимология и этиология. Понятие аутентичности в топонимике. Составление библиографического списка литературы. Обзор источников как жанр научного стиля. Словарная статья топонимического словаря: структура и содержание. Комплексный анализ топонимов: аспекты исследования. Проведение собственного научного исследования по топонимической теме. </w:t>
      </w:r>
    </w:p>
    <w:p w:rsidR="00BA51EB" w:rsidRDefault="00BA51EB" w:rsidP="00BA51EB">
      <w:pPr>
        <w:ind w:right="13" w:firstLine="709"/>
        <w:jc w:val="both"/>
      </w:pPr>
      <w:r>
        <w:rPr>
          <w:i/>
        </w:rPr>
        <w:t>Место проведения практики:</w:t>
      </w:r>
      <w:r>
        <w:t xml:space="preserve"> хранилища топонимической информации (библиотеки, архивы, музеи), учебно-научная лаборатория региональной топонимики.</w:t>
      </w:r>
    </w:p>
    <w:p w:rsidR="00BA51EB" w:rsidRDefault="00BA51EB" w:rsidP="00BA51EB">
      <w:pPr>
        <w:ind w:right="13" w:firstLine="709"/>
        <w:jc w:val="both"/>
      </w:pPr>
      <w:r>
        <w:rPr>
          <w:i/>
        </w:rPr>
        <w:t>Способ проведения практики:</w:t>
      </w:r>
      <w:r>
        <w:t xml:space="preserve"> стационарная практика.</w:t>
      </w:r>
    </w:p>
    <w:p w:rsidR="00BA51EB" w:rsidRDefault="00BA51EB" w:rsidP="00BA51EB">
      <w:pPr>
        <w:ind w:right="13" w:firstLine="709"/>
        <w:jc w:val="both"/>
        <w:rPr>
          <w:bCs/>
        </w:rPr>
      </w:pPr>
      <w:r>
        <w:rPr>
          <w:i/>
        </w:rPr>
        <w:t>Форма проведения:</w:t>
      </w:r>
      <w:r>
        <w:t xml:space="preserve"> групповая, индивидуальная.</w:t>
      </w:r>
    </w:p>
    <w:p w:rsidR="00BA51EB" w:rsidRDefault="00BA51EB" w:rsidP="00BA51EB">
      <w:pPr>
        <w:ind w:right="13" w:firstLine="709"/>
        <w:jc w:val="both"/>
        <w:rPr>
          <w:b/>
          <w:bCs/>
        </w:rPr>
      </w:pPr>
    </w:p>
    <w:p w:rsidR="00BA51EB" w:rsidRDefault="00BA51EB" w:rsidP="00BA51EB">
      <w:pPr>
        <w:ind w:right="13" w:firstLine="709"/>
        <w:rPr>
          <w:b/>
          <w:bCs/>
        </w:rPr>
      </w:pPr>
      <w:r>
        <w:rPr>
          <w:b/>
          <w:bCs/>
        </w:rPr>
        <w:t>1.2. Перечень планируемых результатов обучения по практике, соотнесенных с планируемыми результатами освоения образовательной программы</w:t>
      </w:r>
    </w:p>
    <w:p w:rsidR="00BA51EB" w:rsidRDefault="00BA51EB" w:rsidP="00BA51EB">
      <w:pPr>
        <w:ind w:right="13"/>
        <w:jc w:val="both"/>
        <w:rPr>
          <w:iCs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785"/>
        <w:gridCol w:w="1861"/>
        <w:gridCol w:w="1883"/>
        <w:gridCol w:w="1915"/>
        <w:gridCol w:w="1901"/>
      </w:tblGrid>
      <w:tr w:rsidR="00FF21E2" w:rsidTr="00FF21E2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 w:rsidP="00FF21E2">
            <w:pPr>
              <w:ind w:right="13"/>
              <w:jc w:val="center"/>
              <w:rPr>
                <w:rFonts w:cs="Calibri"/>
                <w:color w:val="000000"/>
                <w:lang w:eastAsia="ru-RU"/>
              </w:rPr>
            </w:pPr>
            <w:r w:rsidRPr="00FF21E2">
              <w:rPr>
                <w:rFonts w:cs="Calibri"/>
                <w:color w:val="000000"/>
                <w:lang w:eastAsia="ru-RU"/>
              </w:rPr>
              <w:t>Наименование категории (группы) компетенций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 w:rsidP="00FF21E2">
            <w:pPr>
              <w:ind w:right="13"/>
              <w:jc w:val="center"/>
              <w:rPr>
                <w:rFonts w:cs="Calibri"/>
                <w:iCs/>
              </w:rPr>
            </w:pPr>
            <w:r>
              <w:rPr>
                <w:rFonts w:cs="Calibri"/>
                <w:color w:val="000000"/>
                <w:lang w:eastAsia="ru-RU"/>
              </w:rPr>
              <w:t>Планируемые результаты освоения программы (содержание и коды компетенций)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 w:rsidP="00FF21E2">
            <w:pPr>
              <w:ind w:right="13"/>
              <w:jc w:val="center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Наименование индикатора достижения компетенций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 w:rsidP="00FF21E2">
            <w:pPr>
              <w:ind w:right="13"/>
              <w:jc w:val="center"/>
              <w:rPr>
                <w:rFonts w:cs="Calibri"/>
                <w:iCs/>
              </w:rPr>
            </w:pPr>
            <w:r>
              <w:rPr>
                <w:rFonts w:cs="Calibri"/>
                <w:color w:val="000000"/>
                <w:lang w:eastAsia="ru-RU"/>
              </w:rPr>
              <w:t>Планируемые результаты обучения по практике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 w:rsidP="00FF21E2">
            <w:pPr>
              <w:ind w:right="13"/>
              <w:jc w:val="center"/>
              <w:rPr>
                <w:rFonts w:cs="Calibri"/>
                <w:color w:val="000000"/>
                <w:lang w:eastAsia="ru-RU"/>
              </w:rPr>
            </w:pPr>
            <w:r w:rsidRPr="00FF21E2">
              <w:rPr>
                <w:rFonts w:cs="Calibri"/>
                <w:color w:val="000000"/>
                <w:lang w:eastAsia="ru-RU"/>
              </w:rPr>
              <w:t>Оценочные средства</w:t>
            </w:r>
          </w:p>
        </w:tc>
      </w:tr>
      <w:tr w:rsidR="00FF21E2" w:rsidTr="00FF21E2">
        <w:trPr>
          <w:trHeight w:val="2348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AB7C64">
            <w:pPr>
              <w:ind w:right="13"/>
              <w:jc w:val="both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УК – универсальные компетенции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ind w:right="13"/>
              <w:jc w:val="both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УК-3 Способен осуществлять социальное взаимодействие и реализовывать свою роль в команде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УК-3.1. Определяет свою роль в социальном взаимодействии и командной работе, исходя из стратегии сотрудничества для достижения поставленной цели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УК-3.2. Учитывает особенности поведения и интересы других </w:t>
            </w:r>
            <w:r>
              <w:rPr>
                <w:rFonts w:cs="Calibri"/>
                <w:color w:val="000000"/>
              </w:rPr>
              <w:lastRenderedPageBreak/>
              <w:t>участников при реализации своей роли в социальном взаимодействии и командной работе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УК-3.3. Осуществляет обмен информацией, знаниями и опытом с членами команды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lastRenderedPageBreak/>
              <w:t xml:space="preserve">- знать основные методики изучения и обработки научной литературы, </w:t>
            </w:r>
            <w:r>
              <w:rPr>
                <w:rFonts w:cs="Calibri"/>
              </w:rPr>
              <w:t xml:space="preserve">жанры представления научной информации; особенности монологической речи; 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уметь работать с научной литературой из области </w:t>
            </w:r>
            <w:r>
              <w:rPr>
                <w:rFonts w:cs="Calibri"/>
                <w:color w:val="000000"/>
              </w:rPr>
              <w:lastRenderedPageBreak/>
              <w:t xml:space="preserve">собственного исследования, проводить исследование под научным руководством в социальном взаимодействии и командной работе; </w:t>
            </w:r>
            <w:r>
              <w:rPr>
                <w:rFonts w:cs="Calibri"/>
              </w:rPr>
              <w:t>отбирать материал и готовить сообщения по собственному научному исследованию, а также готовить презентации к сообщениям исходя из стратегии сотрудничества;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 владеть навыками анализа научной литературы, обработки полученной в ходе исследования материала, проведения исследования, осуществляя обмен информацией, знаниями и опытом с членами команды,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</w:rPr>
              <w:t xml:space="preserve">– владеть навыками участия в научных выступлениях с сообщениями устного представления материалов </w:t>
            </w:r>
            <w:r>
              <w:rPr>
                <w:rFonts w:cs="Calibri"/>
                <w:color w:val="000000"/>
              </w:rPr>
              <w:t xml:space="preserve">с учетом </w:t>
            </w:r>
            <w:r>
              <w:rPr>
                <w:rFonts w:cs="Calibri"/>
                <w:color w:val="000000"/>
              </w:rPr>
              <w:lastRenderedPageBreak/>
              <w:t>интересов других участников</w:t>
            </w:r>
            <w:r>
              <w:rPr>
                <w:rFonts w:cs="Calibri"/>
              </w:rPr>
              <w:t>.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AB7C64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lastRenderedPageBreak/>
              <w:t xml:space="preserve">Дневник, отчет по практике. </w:t>
            </w:r>
          </w:p>
          <w:p w:rsidR="00AB7C64" w:rsidRDefault="00AB7C64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lang w:eastAsia="ru-RU"/>
              </w:rPr>
              <w:t>Научная работа</w:t>
            </w:r>
          </w:p>
        </w:tc>
      </w:tr>
    </w:tbl>
    <w:p w:rsidR="00BA51EB" w:rsidRDefault="00BA51EB" w:rsidP="00BA51EB">
      <w:pPr>
        <w:ind w:right="13"/>
        <w:jc w:val="both"/>
        <w:rPr>
          <w:iCs/>
        </w:rPr>
      </w:pPr>
    </w:p>
    <w:p w:rsidR="00BA51EB" w:rsidRDefault="00BA51EB" w:rsidP="00BA51EB">
      <w:pPr>
        <w:tabs>
          <w:tab w:val="left" w:pos="0"/>
        </w:tabs>
        <w:ind w:right="13"/>
        <w:rPr>
          <w:b/>
          <w:bCs/>
        </w:rPr>
      </w:pPr>
      <w:r>
        <w:rPr>
          <w:b/>
          <w:bCs/>
        </w:rPr>
        <w:t>1.3. Место практики в структуре образовательной программы</w:t>
      </w:r>
    </w:p>
    <w:p w:rsidR="00BA51EB" w:rsidRDefault="00BA51EB" w:rsidP="00BA51EB">
      <w:pPr>
        <w:pStyle w:val="a8"/>
        <w:ind w:left="0" w:right="13"/>
      </w:pPr>
    </w:p>
    <w:tbl>
      <w:tblPr>
        <w:tblStyle w:val="aa"/>
        <w:tblW w:w="96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383"/>
        <w:gridCol w:w="2125"/>
        <w:gridCol w:w="709"/>
        <w:gridCol w:w="2550"/>
        <w:gridCol w:w="2833"/>
      </w:tblGrid>
      <w:tr w:rsidR="00BA51EB" w:rsidTr="00BA51EB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jc w:val="center"/>
              <w:rPr>
                <w:rFonts w:cs="Calibri"/>
              </w:rPr>
            </w:pPr>
            <w:r>
              <w:rPr>
                <w:rFonts w:cs="Calibri"/>
              </w:rPr>
              <w:t>Индекс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jc w:val="center"/>
              <w:rPr>
                <w:rFonts w:cs="Calibri"/>
              </w:rPr>
            </w:pPr>
            <w:r>
              <w:rPr>
                <w:rFonts w:cs="Calibri"/>
                <w:bCs/>
              </w:rPr>
              <w:t>Наименование дисциплины (модуля), практики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jc w:val="center"/>
              <w:rPr>
                <w:rFonts w:cs="Calibri"/>
              </w:rPr>
            </w:pPr>
            <w:r>
              <w:rPr>
                <w:rFonts w:cs="Calibri"/>
              </w:rPr>
              <w:t>Семестр изучения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jc w:val="center"/>
              <w:rPr>
                <w:rFonts w:cs="Calibri"/>
              </w:rPr>
            </w:pPr>
            <w:r>
              <w:rPr>
                <w:rFonts w:cs="Calibri"/>
                <w:bCs/>
              </w:rPr>
              <w:t>Индексы и наименования учебных дисциплин (модулей), практик</w:t>
            </w:r>
          </w:p>
        </w:tc>
      </w:tr>
      <w:tr w:rsidR="00BA51EB" w:rsidTr="00BA51EB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pStyle w:val="21"/>
              <w:tabs>
                <w:tab w:val="left" w:pos="0"/>
              </w:tabs>
              <w:snapToGrid w:val="0"/>
              <w:spacing w:after="0" w:line="240" w:lineRule="auto"/>
              <w:ind w:left="0" w:right="13" w:firstLine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на которые опирается содержание данной практики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pStyle w:val="21"/>
              <w:tabs>
                <w:tab w:val="left" w:pos="0"/>
              </w:tabs>
              <w:snapToGrid w:val="0"/>
              <w:spacing w:after="0" w:line="240" w:lineRule="auto"/>
              <w:ind w:left="0" w:right="13" w:firstLine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для которых содержание данной практики выступает опорой</w:t>
            </w:r>
          </w:p>
        </w:tc>
      </w:tr>
      <w:tr w:rsidR="00BA51EB" w:rsidTr="00BA51EB">
        <w:trPr>
          <w:trHeight w:val="84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rPr>
                <w:rFonts w:cs="Calibri"/>
              </w:rPr>
            </w:pPr>
            <w:r>
              <w:rPr>
                <w:rFonts w:cs="Calibri"/>
                <w:bCs/>
              </w:rPr>
              <w:t>Б2.В.01(У)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EB" w:rsidRDefault="00BA51EB">
            <w:pPr>
              <w:ind w:right="13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Учебная практика: научно-исследовательская работа (получение первичных навыков научно-исследовательской работы)</w:t>
            </w:r>
          </w:p>
          <w:p w:rsidR="00BA51EB" w:rsidRDefault="00BA51EB">
            <w:pPr>
              <w:pStyle w:val="a8"/>
              <w:ind w:left="0" w:right="13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FF21E2">
            <w:pPr>
              <w:pStyle w:val="1"/>
              <w:ind w:left="0" w:right="13"/>
              <w:jc w:val="both"/>
              <w:rPr>
                <w:rFonts w:cs="Calibri"/>
              </w:rPr>
            </w:pPr>
            <w:r w:rsidRPr="00FF21E2">
              <w:rPr>
                <w:rFonts w:cs="Calibri"/>
              </w:rPr>
              <w:t xml:space="preserve">Б1.О.04.01 </w:t>
            </w:r>
            <w:r w:rsidR="00BA51EB">
              <w:rPr>
                <w:rFonts w:cs="Calibri"/>
              </w:rPr>
              <w:t>Безопасность жизнедеятельности</w:t>
            </w:r>
          </w:p>
          <w:p w:rsidR="00BA51EB" w:rsidRDefault="00BA51EB">
            <w:pPr>
              <w:pStyle w:val="1"/>
              <w:ind w:left="0" w:right="13"/>
              <w:jc w:val="both"/>
              <w:rPr>
                <w:rFonts w:cs="Calibri"/>
              </w:rPr>
            </w:pPr>
            <w:r w:rsidRPr="00C75C8E">
              <w:rPr>
                <w:rFonts w:cs="Calibri"/>
              </w:rPr>
              <w:t>Б1.О.1</w:t>
            </w:r>
            <w:r w:rsidR="00FC1F1F" w:rsidRPr="00C75C8E">
              <w:rPr>
                <w:rFonts w:cs="Calibri"/>
              </w:rPr>
              <w:t>6</w:t>
            </w:r>
            <w:r>
              <w:rPr>
                <w:rFonts w:cs="Calibri"/>
              </w:rPr>
              <w:t xml:space="preserve"> Основной </w:t>
            </w:r>
            <w:r>
              <w:rPr>
                <w:rFonts w:cs="Calibri"/>
                <w:spacing w:val="-5"/>
              </w:rPr>
              <w:t xml:space="preserve">язык </w:t>
            </w:r>
            <w:r>
              <w:rPr>
                <w:rFonts w:cs="Calibri"/>
              </w:rPr>
              <w:t>(теоретический</w:t>
            </w:r>
            <w:r>
              <w:rPr>
                <w:rFonts w:cs="Calibri"/>
                <w:spacing w:val="-3"/>
              </w:rPr>
              <w:t xml:space="preserve"> </w:t>
            </w:r>
            <w:r>
              <w:rPr>
                <w:rFonts w:cs="Calibri"/>
              </w:rPr>
              <w:t>курс)</w:t>
            </w:r>
          </w:p>
          <w:p w:rsidR="00BA51EB" w:rsidRDefault="00FF21E2">
            <w:pPr>
              <w:pStyle w:val="1"/>
              <w:ind w:left="0" w:right="13"/>
              <w:jc w:val="both"/>
              <w:rPr>
                <w:rFonts w:cs="Calibri"/>
              </w:rPr>
            </w:pPr>
            <w:r>
              <w:rPr>
                <w:rFonts w:cs="Calibri"/>
              </w:rPr>
              <w:t>Б1.В.ДВ.</w:t>
            </w:r>
            <w:r w:rsidR="00BA51EB">
              <w:rPr>
                <w:rFonts w:cs="Calibri"/>
              </w:rPr>
              <w:t xml:space="preserve">07.01 Практикум по </w:t>
            </w:r>
            <w:r w:rsidR="00BA51EB">
              <w:rPr>
                <w:rFonts w:cs="Calibri"/>
                <w:spacing w:val="-1"/>
              </w:rPr>
              <w:t xml:space="preserve">региональной </w:t>
            </w:r>
            <w:r w:rsidR="00BA51EB">
              <w:rPr>
                <w:rFonts w:cs="Calibri"/>
              </w:rPr>
              <w:t>топонимике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1"/>
              <w:ind w:left="0" w:right="13"/>
              <w:rPr>
                <w:rFonts w:cs="Calibri"/>
              </w:rPr>
            </w:pPr>
            <w:r>
              <w:rPr>
                <w:rFonts w:cs="Calibri"/>
              </w:rPr>
              <w:t>Б3.01 (Д) Подготовка к процедуре защиты и защита выпускной квалификационной работы</w:t>
            </w:r>
          </w:p>
        </w:tc>
      </w:tr>
    </w:tbl>
    <w:p w:rsidR="00BA51EB" w:rsidRDefault="00BA51EB" w:rsidP="00BA51EB">
      <w:pPr>
        <w:pStyle w:val="a8"/>
        <w:ind w:left="0" w:right="13"/>
      </w:pPr>
    </w:p>
    <w:p w:rsidR="00BA51EB" w:rsidRDefault="00BA51EB" w:rsidP="00BA51EB">
      <w:pPr>
        <w:pStyle w:val="a8"/>
        <w:ind w:left="0" w:right="13"/>
      </w:pPr>
      <w:r>
        <w:rPr>
          <w:b/>
        </w:rPr>
        <w:t xml:space="preserve">1.4. Язык обучения: </w:t>
      </w:r>
      <w:r>
        <w:t>русский</w:t>
      </w:r>
    </w:p>
    <w:p w:rsidR="00BA51EB" w:rsidRDefault="00BA51EB" w:rsidP="00BA51EB">
      <w:pPr>
        <w:ind w:right="13"/>
      </w:pPr>
      <w:r>
        <w:br w:type="page"/>
      </w:r>
    </w:p>
    <w:p w:rsidR="00BA51EB" w:rsidRDefault="00BA51EB" w:rsidP="00BA51EB">
      <w:pPr>
        <w:pageBreakBefore/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lang w:eastAsia="ru-RU"/>
        </w:rPr>
        <w:lastRenderedPageBreak/>
        <w:t>2</w:t>
      </w:r>
      <w:r>
        <w:rPr>
          <w:b/>
          <w:bCs/>
        </w:rPr>
        <w:t xml:space="preserve">. Объем практики в зачетных единицах и ее продолжительность в неделях </w:t>
      </w:r>
    </w:p>
    <w:p w:rsidR="00BA51EB" w:rsidRDefault="00BA51EB" w:rsidP="00BA51EB">
      <w:pPr>
        <w:jc w:val="both"/>
      </w:pPr>
    </w:p>
    <w:p w:rsidR="00BA51EB" w:rsidRDefault="00BA51EB" w:rsidP="00BA51EB">
      <w:pPr>
        <w:jc w:val="both"/>
      </w:pPr>
      <w:r>
        <w:t>Выписка из учебного плана:</w:t>
      </w: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1"/>
        <w:gridCol w:w="4961"/>
      </w:tblGrid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Вид практики по учебному плану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Учебная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Индекс и тип практики по учебному плану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ind w:right="13"/>
              <w:jc w:val="both"/>
            </w:pPr>
            <w:r>
              <w:rPr>
                <w:bCs/>
              </w:rPr>
              <w:t>Б2.В.01(У) Учебная практика: научно-исследовательская работа (получение первичных навыков научно-исследовательской работы)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Курс прохождения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2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Семестр(ы) прохождения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4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 xml:space="preserve">Форма промежуточной аттестации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Зачет с оценкой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Трудоемкость (в ЗЕТ)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3 ЗЕТ (всего 108 ч.; контактных – 7 ч., из них лекций – 2 ч., КСР – 5 ч.; 101 ч. СРС)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Количество недель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2</w:t>
            </w:r>
          </w:p>
        </w:tc>
      </w:tr>
    </w:tbl>
    <w:p w:rsidR="00BA51EB" w:rsidRDefault="00BA51EB" w:rsidP="00BA51EB">
      <w:pPr>
        <w:pStyle w:val="1"/>
        <w:ind w:left="0"/>
      </w:pPr>
    </w:p>
    <w:p w:rsidR="00BA51EB" w:rsidRDefault="00BA51EB" w:rsidP="00BA51EB">
      <w:pPr>
        <w:pStyle w:val="1"/>
        <w:ind w:left="0"/>
        <w:jc w:val="center"/>
        <w:rPr>
          <w:b/>
          <w:bCs/>
        </w:rPr>
      </w:pPr>
      <w:r>
        <w:rPr>
          <w:b/>
          <w:bCs/>
        </w:rPr>
        <w:t>3. Содержание практики</w:t>
      </w:r>
    </w:p>
    <w:p w:rsidR="00BA51EB" w:rsidRDefault="00BA51EB" w:rsidP="00BA51EB">
      <w:pPr>
        <w:widowControl w:val="0"/>
        <w:autoSpaceDE w:val="0"/>
        <w:autoSpaceDN w:val="0"/>
        <w:adjustRightInd w:val="0"/>
        <w:ind w:firstLine="851"/>
        <w:jc w:val="both"/>
        <w:rPr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2176"/>
        <w:gridCol w:w="973"/>
        <w:gridCol w:w="3040"/>
        <w:gridCol w:w="2533"/>
      </w:tblGrid>
      <w:tr w:rsidR="00BA51EB" w:rsidTr="00BA51EB">
        <w:trPr>
          <w:trHeight w:val="562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п/п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Разделы (этапы) практики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Недели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Виды учебной работы на практике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Формы текущего контроля</w:t>
            </w:r>
            <w:r>
              <w:rPr>
                <w:rStyle w:val="a9"/>
                <w:lang w:eastAsia="ru-RU"/>
              </w:rPr>
              <w:footnoteReference w:id="1"/>
            </w:r>
          </w:p>
        </w:tc>
      </w:tr>
      <w:tr w:rsidR="00BA51EB" w:rsidTr="00BA51EB">
        <w:trPr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Подготовительный этап.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cyan"/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Повторение изученного материала для работы архивными материалами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Проверка конспектов, дневника по практике</w:t>
            </w:r>
          </w:p>
        </w:tc>
      </w:tr>
      <w:tr w:rsidR="00BA51EB" w:rsidTr="00BA51EB">
        <w:trPr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 xml:space="preserve">Научно-исследовательская индивидуальная работа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</w:pPr>
            <w:r>
              <w:t>Работа с литературой, обработка данных, составление материала для исследования и отчета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tabs>
                <w:tab w:val="clear" w:pos="708"/>
                <w:tab w:val="left" w:pos="993"/>
              </w:tabs>
            </w:pPr>
            <w:r>
              <w:t>Проверка научно-исследовательской работы</w:t>
            </w:r>
          </w:p>
        </w:tc>
      </w:tr>
      <w:tr w:rsidR="00BA51EB" w:rsidTr="00BA51EB">
        <w:trPr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Составление отчета; подготовка к отчетной конференции.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cyan"/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</w:pPr>
            <w:r>
              <w:t>Работа над отчетной документацией по итогам практики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tabs>
                <w:tab w:val="clear" w:pos="708"/>
                <w:tab w:val="left" w:pos="993"/>
              </w:tabs>
            </w:pPr>
            <w:r>
              <w:t>Проверка отчета по практике</w:t>
            </w:r>
          </w:p>
        </w:tc>
      </w:tr>
    </w:tbl>
    <w:p w:rsidR="00BA51EB" w:rsidRDefault="00BA51EB" w:rsidP="00BA51EB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  <w:lang w:eastAsia="ru-RU"/>
        </w:rPr>
      </w:pPr>
    </w:p>
    <w:p w:rsidR="00BA51EB" w:rsidRDefault="00BA51EB" w:rsidP="00BA51EB">
      <w:pPr>
        <w:widowControl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</w:rPr>
        <w:t>4.</w:t>
      </w:r>
      <w:r>
        <w:rPr>
          <w:b/>
          <w:bCs/>
          <w:lang w:eastAsia="ru-RU"/>
        </w:rPr>
        <w:t>Форма, вид и порядок отчетности обучающихся о прохождении практики</w:t>
      </w:r>
    </w:p>
    <w:p w:rsidR="00BA51EB" w:rsidRDefault="00BA51EB" w:rsidP="00BA51EB">
      <w:pPr>
        <w:pStyle w:val="a4"/>
        <w:spacing w:before="0" w:beforeAutospacing="0" w:after="0" w:afterAutospacing="0"/>
        <w:ind w:firstLine="708"/>
        <w:jc w:val="both"/>
        <w:rPr>
          <w:rStyle w:val="c7"/>
        </w:rPr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К формам отчетности по практике относятся: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дневник по практике,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отчет обучающегося по практике, включающий: 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ab/>
        <w:t xml:space="preserve">собранный топонимический материал, научный обзор литературы;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ab/>
        <w:t xml:space="preserve">научно-исследовательская работа по итогам изучения архивных материалов.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rPr>
          <w:b/>
        </w:rPr>
        <w:t>Дневник</w:t>
      </w:r>
      <w:r>
        <w:t xml:space="preserve"> практики должен включать: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информацию о целях и задачах практики;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сведения о форме и месте проведения практики;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содержание практики в соответствии с планом;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перечень выполненной студентом работы и анализ ее результатов.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  <w:rPr>
          <w:u w:val="single"/>
        </w:rPr>
      </w:pPr>
      <w:r>
        <w:rPr>
          <w:u w:val="single"/>
        </w:rPr>
        <w:t>Критерии оценки дневника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полнота информации,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соблюдение правил оформления,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своевременность предоставления (в последний день прохождения практики и на отчётной конференции).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rPr>
          <w:b/>
        </w:rPr>
        <w:t>Отчет</w:t>
      </w:r>
      <w:r>
        <w:t xml:space="preserve">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Отчет по практике включает краткие теоретические сведения по топонимике, научный обзор источников по топонимике/ региональной топонимике; обзор собранного материала и работу исследовательского характера.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Примерная структура отчёта по практике: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1. Введение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 объект и предмет исследования.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цели и задачи практики, методы исследования.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сведения о месте и времени прохождения практики,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общая характеристика выполненной за время практики работы.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2. Научно-исследовательская работа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3. Общие выводы, замечания и предложения по практике.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  <w:rPr>
          <w:u w:val="single"/>
        </w:rPr>
      </w:pPr>
      <w:r>
        <w:rPr>
          <w:u w:val="single"/>
        </w:rPr>
        <w:t>Критерии оценки Отчета по практике: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полнота отображаемой информации,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соблюдение правил оформления,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глубина студенческого исследования,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теоретические знания в данной области и их отражение в практической части исследовательской работы,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своевременность предоставления (в последний день прохождения практики и на отчётной конференции).</w:t>
      </w:r>
    </w:p>
    <w:p w:rsidR="00BA51EB" w:rsidRDefault="00BA51EB" w:rsidP="00BA51EB">
      <w:pPr>
        <w:pStyle w:val="a8"/>
        <w:ind w:left="0"/>
      </w:pPr>
    </w:p>
    <w:p w:rsidR="00BA51EB" w:rsidRDefault="00BA51EB" w:rsidP="00BA51EB">
      <w:pPr>
        <w:jc w:val="center"/>
        <w:rPr>
          <w:b/>
          <w:bCs/>
        </w:rPr>
      </w:pPr>
      <w:r>
        <w:rPr>
          <w:b/>
          <w:bCs/>
        </w:rPr>
        <w:t>5. Методические указания для обучающихся по прохождению практики</w:t>
      </w:r>
    </w:p>
    <w:p w:rsidR="00BA51EB" w:rsidRDefault="00BA51EB" w:rsidP="00BA51EB">
      <w:pPr>
        <w:ind w:firstLine="709"/>
        <w:jc w:val="both"/>
        <w:rPr>
          <w:highlight w:val="cyan"/>
          <w:lang w:eastAsia="en-US"/>
        </w:rPr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 xml:space="preserve">«При подготовке к практике необходимо учитывать цель поездки, тип практики (экспедиционная / стационарная), а также место (район) работы и ее сроки.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 xml:space="preserve">Собирательская  работа,  как  коллективная,  так  и  индивидуальная, может  быть организована  двумя  способами: стационарным,  т.е.  длительным  (круглогодичное  обследование  избранной  местности),  либо маршрутным (кратковременное обследование территории). Стационарный  способ  проведения  практики  предполагает  два  вида работ: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а) сбор материалов на территории г. Нерюнгри;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 xml:space="preserve">б) обработка результатов предшествующих практик.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В  первом  случае  виды  работ  те  же,  что  и  при  выездной  практике. Студентам  предлагается  практика,  которая  является  составной  частью комплексной  учебно-исследовательской  работы  по  топонимии  исследуемой территории. Во втором случае (камеральная практика) студенты занимаются под-готовкой материала  для  топонимического  словаря,  производят  тематическую, территориальную выборку топонимов, участвуют в создании картотеки топонимов, корректируют словарные статьи.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 xml:space="preserve">Студенты должны внимательно ознакомиться с программой практики, а также полу-чить  представление о  районе  работы,  истории  его  заселения,  экономическом и культурном облике. Если по намеченному маршруту уже работали собиратели  топонимии,  то  обязательно  изучаются  их  отчеты  и  архивные материалы, с тем чтобы знать, какие топоединицы подвергались изучению, какова  этимология,  географическая  привязка  того  или  иного  топонима  и пр. Собранные сведения не должны повторять имеющиеся.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 xml:space="preserve">Предварительно студент занимается обработкой письменных памятников, карт и других данных, имеющихся в лаборатории региональных топонимических исследований кафедры русской филологии, и составляет на основании письменных источников реестр топообъектов. ля  записи  информации  студентов  целесообразно  разделить  на группы по три человека. По договоренности, меняясь ролями, группа организует работу следующим образом: один ведет беседу, направляя разговор в нужном русле, помогает вспоминать необходимую информацию; второй фиксирует  разговор  на  бумагу,  производит  </w:t>
      </w:r>
      <w:r>
        <w:lastRenderedPageBreak/>
        <w:t>контрольную  запись  текста; третий  работает  с  аппаратурой  –  включает  и  выключает  магнитофон/диктофон, регулирует уровень записи, фотографирует.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Все  материалы,  извлеченные  из  письменных  источников,  подлежат тщательной  проверке  у  информантов;  при  опросе  уточняется  местоположение географических объектов и звуковая форма топонимов.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В ходе камеральной практики студенты получают навыки начальной обработки и систематизации полевых записей. С этой целью предлагаются различные виды работ, требующие применения полученных теоретических знаний  по топонимике и  их  углубления: расшифровка  полевых  аудио- и видеозаписей, составление реестра»  (Меркель Е.В., Яковлева Л.А. ТОПОНИМИЧЕСКАЯ (ПОЛЕВАЯ) ПРАКТИКА. Учебно-методическое пособие. Нерюнгри, Изд-во ТИ (Ф) СВФУ, 2015)</w:t>
      </w:r>
    </w:p>
    <w:p w:rsidR="00BA51EB" w:rsidRDefault="00BA51EB" w:rsidP="00BA51EB">
      <w:pPr>
        <w:rPr>
          <w:b/>
          <w:bCs/>
        </w:rPr>
      </w:pPr>
    </w:p>
    <w:p w:rsidR="00BA51EB" w:rsidRDefault="00BA51EB" w:rsidP="00BA51EB">
      <w:pPr>
        <w:suppressAutoHyphens w:val="0"/>
        <w:jc w:val="center"/>
        <w:textAlignment w:val="baseline"/>
        <w:rPr>
          <w:rFonts w:ascii="Segoe UI" w:hAnsi="Segoe UI" w:cs="Segoe UI"/>
          <w:sz w:val="14"/>
          <w:szCs w:val="14"/>
          <w:lang w:eastAsia="ru-RU"/>
        </w:rPr>
      </w:pPr>
      <w:r>
        <w:rPr>
          <w:lang w:eastAsia="ru-RU"/>
        </w:rPr>
        <w:t> </w:t>
      </w:r>
      <w:r>
        <w:rPr>
          <w:b/>
          <w:bCs/>
          <w:lang w:eastAsia="ru-RU"/>
        </w:rPr>
        <w:t>Описание балльно-рейтинговой системы</w:t>
      </w:r>
      <w:r>
        <w:rPr>
          <w:lang w:eastAsia="ru-RU"/>
        </w:rPr>
        <w:t> </w:t>
      </w:r>
    </w:p>
    <w:tbl>
      <w:tblPr>
        <w:tblW w:w="99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5671"/>
        <w:gridCol w:w="1134"/>
        <w:gridCol w:w="1418"/>
        <w:gridCol w:w="1134"/>
      </w:tblGrid>
      <w:tr w:rsidR="00BA51EB" w:rsidTr="00BA51EB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  <w:r>
              <w:rPr>
                <w:lang w:eastAsia="ru-RU"/>
              </w:rPr>
              <w:t> </w:t>
            </w:r>
          </w:p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п/п</w:t>
            </w: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Признаки проявления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Признак не проявляется</w:t>
            </w:r>
            <w:r>
              <w:rPr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Признак проявляется частично</w:t>
            </w: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Признак проявляется</w:t>
            </w:r>
            <w:r>
              <w:rPr>
                <w:lang w:eastAsia="ru-RU"/>
              </w:rPr>
              <w:t> </w:t>
            </w:r>
          </w:p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в полном объеме 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53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1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Глубина теоретических знаний, применение их  при написании исследования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648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Оформление отчета, текста исследования и доклада в соответствии с нормами русского литературного языка и особенностями научного стиля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5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3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Глубина анализа и обработки информации, полученной в результате изучения научной литературы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5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4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Корректный выбор методов и методики лингвистического и литературоведческого анализа</w:t>
            </w:r>
            <w:r>
              <w:rPr>
                <w:lang w:eastAsia="ru-RU"/>
              </w:rPr>
              <w:t> под руководством научного руководителя и руководителя практики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96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5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Аргументация промежуточных и итоговых выводов, собственной точки зрения под руководством научного руководителя и руководителя практики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5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5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6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Корректная, обоснованная формулировка актуальности исследования, его практической ценности под руководством научного руководителя и руководителя практики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5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71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Использование поисковых систем при подборе научных источников по теме исследования, качество источниковой базы, применение новейшей литературы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-10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324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8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Качество описания методологической базы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5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5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9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Соблюдение требований к оформлению библиографии 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5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0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10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Качество доклада (полнота раскрытия темы исследования) 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2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11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Уровень ведение дискуссии по теме исследования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 </w:t>
            </w:r>
          </w:p>
        </w:tc>
      </w:tr>
      <w:tr w:rsidR="00BA51EB" w:rsidTr="00BA51EB">
        <w:trPr>
          <w:trHeight w:val="431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12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Качество презентационных материалов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 </w:t>
            </w:r>
          </w:p>
        </w:tc>
      </w:tr>
      <w:tr w:rsidR="00BA51EB" w:rsidTr="00BA51EB">
        <w:trPr>
          <w:trHeight w:val="39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Максимальное количество баллов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100</w:t>
            </w:r>
            <w:r>
              <w:rPr>
                <w:lang w:eastAsia="ru-RU"/>
              </w:rPr>
              <w:t> </w:t>
            </w:r>
          </w:p>
        </w:tc>
      </w:tr>
    </w:tbl>
    <w:p w:rsidR="00BA51EB" w:rsidRDefault="00BA51EB" w:rsidP="00BA51EB">
      <w:pPr>
        <w:rPr>
          <w:b/>
          <w:bCs/>
        </w:rPr>
      </w:pPr>
    </w:p>
    <w:p w:rsidR="00BA51EB" w:rsidRDefault="00BA51EB" w:rsidP="00BA51EB">
      <w:pPr>
        <w:jc w:val="center"/>
        <w:rPr>
          <w:b/>
          <w:bCs/>
        </w:rPr>
      </w:pPr>
    </w:p>
    <w:p w:rsidR="00BA51EB" w:rsidRDefault="00BA51EB" w:rsidP="00BA51EB">
      <w:pPr>
        <w:pStyle w:val="Style16"/>
        <w:widowControl/>
        <w:tabs>
          <w:tab w:val="left" w:leader="dot" w:pos="0"/>
        </w:tabs>
        <w:spacing w:line="288" w:lineRule="auto"/>
        <w:ind w:firstLine="709"/>
      </w:pPr>
      <w:r>
        <w:rPr>
          <w:rStyle w:val="FontStyle33"/>
        </w:rPr>
        <w:lastRenderedPageBreak/>
        <w:t xml:space="preserve">Итоговая оценка производится по шкале соответствия по четырехбалльной системе: «отлично», «хорошо», «удовлетворительно», «неудовлетворительно» с выставлением буквенного эквивалента. </w:t>
      </w:r>
    </w:p>
    <w:p w:rsidR="00BA51EB" w:rsidRDefault="00BA51EB" w:rsidP="00BA51EB">
      <w:pPr>
        <w:pStyle w:val="a7"/>
        <w:tabs>
          <w:tab w:val="clear" w:pos="708"/>
          <w:tab w:val="left" w:pos="3878"/>
          <w:tab w:val="center" w:pos="5320"/>
        </w:tabs>
        <w:spacing w:before="0" w:line="288" w:lineRule="auto"/>
        <w:ind w:left="0" w:right="0" w:firstLine="720"/>
        <w:jc w:val="center"/>
        <w:rPr>
          <w:b/>
          <w:color w:val="auto"/>
          <w:spacing w:val="6"/>
          <w:sz w:val="24"/>
          <w:szCs w:val="24"/>
        </w:rPr>
      </w:pPr>
      <w:r>
        <w:rPr>
          <w:b/>
          <w:color w:val="auto"/>
          <w:spacing w:val="6"/>
          <w:sz w:val="24"/>
          <w:szCs w:val="24"/>
        </w:rPr>
        <w:t>Шкала оценивания для итогового расчета баллов</w:t>
      </w:r>
    </w:p>
    <w:p w:rsidR="00BA51EB" w:rsidRDefault="00BA51EB" w:rsidP="00BA51EB">
      <w:pPr>
        <w:pStyle w:val="a7"/>
        <w:tabs>
          <w:tab w:val="clear" w:pos="708"/>
          <w:tab w:val="left" w:pos="3878"/>
          <w:tab w:val="center" w:pos="5320"/>
        </w:tabs>
        <w:spacing w:before="0" w:line="288" w:lineRule="auto"/>
        <w:ind w:left="0" w:right="0" w:firstLine="720"/>
        <w:jc w:val="left"/>
        <w:rPr>
          <w:b/>
          <w:spacing w:val="6"/>
          <w:sz w:val="24"/>
          <w:szCs w:val="24"/>
        </w:rPr>
      </w:pPr>
    </w:p>
    <w:tbl>
      <w:tblPr>
        <w:tblW w:w="9519" w:type="dxa"/>
        <w:jc w:val="center"/>
        <w:tblLook w:val="04A0" w:firstRow="1" w:lastRow="0" w:firstColumn="1" w:lastColumn="0" w:noHBand="0" w:noVBand="1"/>
      </w:tblPr>
      <w:tblGrid>
        <w:gridCol w:w="5200"/>
        <w:gridCol w:w="1500"/>
        <w:gridCol w:w="2819"/>
      </w:tblGrid>
      <w:tr w:rsidR="00BA51EB" w:rsidTr="00BA51EB">
        <w:trPr>
          <w:trHeight w:val="750"/>
          <w:jc w:val="center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Буквенный эквивалент оценки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Оценка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Сумма баллов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A - превосходно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5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95-100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B - отлично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5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85-94,9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C - очень хорошо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4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75-84,9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D - хорошо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4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65-74,9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E - удовлетворительно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3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55-64,9</w:t>
            </w:r>
          </w:p>
        </w:tc>
      </w:tr>
      <w:tr w:rsidR="00BA51EB" w:rsidTr="00BA51EB">
        <w:trPr>
          <w:trHeight w:val="750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FX - неудовлетворительно с возможной пересдачей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2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0-54,9</w:t>
            </w:r>
          </w:p>
        </w:tc>
      </w:tr>
    </w:tbl>
    <w:p w:rsidR="00BA51EB" w:rsidRDefault="00BA51EB" w:rsidP="00BA51EB">
      <w:pPr>
        <w:jc w:val="center"/>
        <w:rPr>
          <w:b/>
          <w:bCs/>
        </w:rPr>
      </w:pPr>
    </w:p>
    <w:p w:rsidR="00BA51EB" w:rsidRDefault="00BA51EB" w:rsidP="00BA51EB">
      <w:pPr>
        <w:jc w:val="center"/>
        <w:rPr>
          <w:b/>
          <w:bCs/>
        </w:rPr>
      </w:pPr>
      <w:r>
        <w:rPr>
          <w:b/>
          <w:bCs/>
        </w:rPr>
        <w:t>6. Фонд оценочных средств для проведения промежуточной аттестации по практике</w:t>
      </w:r>
    </w:p>
    <w:p w:rsidR="00BA51EB" w:rsidRDefault="00BA51EB" w:rsidP="00BA51EB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left="360"/>
        <w:jc w:val="both"/>
      </w:pPr>
      <w:r>
        <w:t xml:space="preserve">Результаты прохождения практики определяются путем проведения промежуточной аттестации в виде зачета с оценкой. </w:t>
      </w:r>
    </w:p>
    <w:p w:rsidR="00BA51EB" w:rsidRDefault="00BA51EB" w:rsidP="00BA51EB">
      <w:pPr>
        <w:jc w:val="center"/>
        <w:rPr>
          <w:bCs/>
        </w:rPr>
      </w:pPr>
    </w:p>
    <w:p w:rsidR="00BA51EB" w:rsidRDefault="00BA51EB" w:rsidP="00BA51EB">
      <w:pPr>
        <w:jc w:val="center"/>
        <w:rPr>
          <w:bCs/>
        </w:rPr>
      </w:pPr>
      <w:r>
        <w:rPr>
          <w:bCs/>
        </w:rPr>
        <w:t>6.1. Показатели, критерии и шкала оценивания результатов практики</w:t>
      </w:r>
    </w:p>
    <w:p w:rsidR="00BA51EB" w:rsidRDefault="00BA51EB" w:rsidP="00BA51EB">
      <w:pPr>
        <w:rPr>
          <w:bCs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493"/>
        <w:gridCol w:w="1472"/>
        <w:gridCol w:w="1798"/>
        <w:gridCol w:w="1086"/>
        <w:gridCol w:w="2246"/>
        <w:gridCol w:w="1250"/>
      </w:tblGrid>
      <w:tr w:rsidR="00FF21E2" w:rsidTr="00FF21E2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Коды оцениваемых компетенций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 w:rsidRPr="00FF21E2">
              <w:rPr>
                <w:rFonts w:cs="Calibri"/>
                <w:bCs/>
              </w:rPr>
              <w:t>Индикаторы достижения компетенций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Показатель оценивания (дескриптор) (п.1.2. РПП)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Уровень освоения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Критерий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Оценка</w:t>
            </w:r>
          </w:p>
        </w:tc>
      </w:tr>
      <w:tr w:rsidR="00FF21E2" w:rsidTr="00FF21E2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both"/>
              <w:rPr>
                <w:rFonts w:cs="Calibri"/>
                <w:spacing w:val="-1"/>
              </w:rPr>
            </w:pPr>
            <w:r w:rsidRPr="00FF21E2">
              <w:rPr>
                <w:rFonts w:cs="Calibri"/>
                <w:spacing w:val="-1"/>
              </w:rPr>
              <w:t>УК-3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 w:rsidP="00FF21E2">
            <w:pPr>
              <w:jc w:val="both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t>УК-3.1,</w:t>
            </w:r>
          </w:p>
          <w:p w:rsidR="00FF21E2" w:rsidRDefault="00FF21E2" w:rsidP="00FF21E2">
            <w:pPr>
              <w:jc w:val="both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t>УК-3.2,</w:t>
            </w:r>
          </w:p>
          <w:p w:rsidR="00FF21E2" w:rsidRDefault="00FF21E2" w:rsidP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spacing w:val="-1"/>
              </w:rPr>
              <w:t>УК-3.3</w:t>
            </w:r>
          </w:p>
        </w:tc>
        <w:tc>
          <w:tcPr>
            <w:tcW w:w="1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знать основные методики изучения и обработки научной литературы, </w:t>
            </w:r>
            <w:r>
              <w:rPr>
                <w:rFonts w:cs="Calibri"/>
              </w:rPr>
              <w:t xml:space="preserve">жанры представления научной информации; особенности монологической речи; 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уметь работать с научной литературой из области собственного исследования, </w:t>
            </w:r>
            <w:r>
              <w:rPr>
                <w:rFonts w:cs="Calibri"/>
                <w:color w:val="000000"/>
              </w:rPr>
              <w:lastRenderedPageBreak/>
              <w:t xml:space="preserve">проводить исследование под научным руководством в социальном взаимодействии и командной работе; </w:t>
            </w:r>
            <w:r>
              <w:rPr>
                <w:rFonts w:cs="Calibri"/>
              </w:rPr>
              <w:t>отбирать материал и готовить сообщения по собственному научному исследованию, а также готовить презентации к сообщениям исходя из стратегии сотрудничества;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 владеть навыками анализа научной литературы, обработки полученной в ходе исследования материала, проведения исследования, осуществляя обмен информацией, знаниями и опытом с членами команды,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</w:rPr>
              <w:t xml:space="preserve">– владеть навыками участия в научных выступлениях с сообщениями устного представления материалов </w:t>
            </w:r>
            <w:r>
              <w:rPr>
                <w:rFonts w:cs="Calibri"/>
                <w:color w:val="000000"/>
              </w:rPr>
              <w:t xml:space="preserve">с учетом </w:t>
            </w:r>
            <w:r>
              <w:rPr>
                <w:rFonts w:cs="Calibri"/>
                <w:color w:val="000000"/>
              </w:rPr>
              <w:lastRenderedPageBreak/>
              <w:t>интересов других участников</w:t>
            </w:r>
            <w:r>
              <w:rPr>
                <w:rFonts w:cs="Calibri"/>
              </w:rPr>
              <w:t>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lastRenderedPageBreak/>
              <w:t>Высокий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Студент показывает высокий уровень знаний по данной дисциплине,  владения необходимыми навыками исследовательской и самостоятельной работы, показывает совокупность осознанных знаний, раскрывает основные положения; прослеживает четкую структуру, логическую последовательность, отражающая </w:t>
            </w:r>
            <w:r>
              <w:rPr>
                <w:rFonts w:cs="Calibri"/>
              </w:rPr>
              <w:lastRenderedPageBreak/>
              <w:t xml:space="preserve">сущность раскрываемых понятий, теорий, явлений. Знание по предмету демонстрируется на фоне понимания его в системе данной науки и междисциплинарных связей. Студент владеет литературным языком с использованием современной лингвистической терминологии.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spacing w:val="-1"/>
              </w:rPr>
              <w:lastRenderedPageBreak/>
              <w:t>Зачтено отлично</w:t>
            </w:r>
          </w:p>
        </w:tc>
      </w:tr>
      <w:tr w:rsidR="00FF21E2" w:rsidTr="00FF21E2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spacing w:val="-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Базовый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Студент умеет выделить существенные и несущественные признаки, причинно-следственные связи, его ответ четко структурирован, логичен, изложен литературным языком с использованием современной терминологии. Могут быть допущены неточности или незначительные ошибки.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Зачтено</w:t>
            </w:r>
          </w:p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</w:rPr>
              <w:t>хорошо</w:t>
            </w:r>
          </w:p>
        </w:tc>
      </w:tr>
      <w:tr w:rsidR="00FF21E2" w:rsidTr="00FF21E2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spacing w:val="-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Мини-мальный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Студент показывает  недостаточно полное и недостаточно развернутое знание дисциплины. Логика и последовательность изложения материала в работе имеют нарушения, в том числе и в </w:t>
            </w:r>
            <w:r>
              <w:rPr>
                <w:rFonts w:cs="Calibri"/>
              </w:rPr>
              <w:lastRenderedPageBreak/>
              <w:t xml:space="preserve">оформлении. Допущены ошибки в раскрытии понятий, употреблении терминов. Студент не способен самостоятельно выделить существенные и несущественные признаки и причинно-следственные связи.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lastRenderedPageBreak/>
              <w:t>Зачтено</w:t>
            </w:r>
          </w:p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spacing w:val="-1"/>
              </w:rPr>
              <w:t>удовлетво-рительно</w:t>
            </w:r>
          </w:p>
        </w:tc>
      </w:tr>
      <w:tr w:rsidR="00FF21E2" w:rsidTr="00FF21E2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spacing w:val="-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Не освоено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pStyle w:val="a4"/>
              <w:spacing w:before="0" w:beforeAutospacing="0" w:after="0" w:afterAutospacing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Работа студента представляет собой разрозненные знания с существенными ошибками по вопросу. Студент не осознает связь обсуждаемого вопроса с другими объектами дисциплины. </w:t>
            </w:r>
          </w:p>
          <w:p w:rsidR="00FF21E2" w:rsidRDefault="00FF21E2">
            <w:pPr>
              <w:pStyle w:val="a4"/>
              <w:spacing w:before="0" w:beforeAutospacing="0" w:after="0" w:afterAutospacing="0"/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>или</w:t>
            </w:r>
          </w:p>
          <w:p w:rsidR="00FF21E2" w:rsidRDefault="00FF21E2">
            <w:pPr>
              <w:pStyle w:val="a4"/>
              <w:spacing w:before="0" w:beforeAutospacing="0" w:after="0" w:afterAutospacing="0"/>
              <w:rPr>
                <w:rFonts w:cs="Calibri"/>
              </w:rPr>
            </w:pPr>
            <w:r>
              <w:rPr>
                <w:rFonts w:cs="Calibri"/>
              </w:rPr>
              <w:t>работа отсутствует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Не зачтено</w:t>
            </w:r>
          </w:p>
        </w:tc>
      </w:tr>
    </w:tbl>
    <w:p w:rsidR="00BA51EB" w:rsidRDefault="00BA51EB" w:rsidP="00BA51EB">
      <w:pPr>
        <w:rPr>
          <w:bCs/>
        </w:rPr>
      </w:pPr>
    </w:p>
    <w:p w:rsidR="00BA51EB" w:rsidRDefault="00BA51EB" w:rsidP="00BA51EB">
      <w:pPr>
        <w:pStyle w:val="a8"/>
        <w:shd w:val="clear" w:color="auto" w:fill="FFFFFF"/>
        <w:ind w:left="0"/>
        <w:jc w:val="center"/>
        <w:rPr>
          <w:bCs/>
          <w:color w:val="000000"/>
        </w:rPr>
      </w:pPr>
      <w:r>
        <w:rPr>
          <w:bCs/>
          <w:color w:val="000000"/>
        </w:rPr>
        <w:t>6.2. Типовые задания для практики</w:t>
      </w:r>
    </w:p>
    <w:p w:rsidR="00BA51EB" w:rsidRDefault="00BA51EB" w:rsidP="00BA51EB">
      <w:pPr>
        <w:pStyle w:val="a8"/>
        <w:shd w:val="clear" w:color="auto" w:fill="FFFFFF"/>
        <w:ind w:left="0"/>
        <w:jc w:val="center"/>
        <w:rPr>
          <w:bCs/>
          <w:color w:val="000000"/>
        </w:rPr>
      </w:pPr>
    </w:p>
    <w:tbl>
      <w:tblPr>
        <w:tblStyle w:val="aa"/>
        <w:tblW w:w="9885" w:type="dxa"/>
        <w:tblLayout w:type="fixed"/>
        <w:tblLook w:val="04A0" w:firstRow="1" w:lastRow="0" w:firstColumn="1" w:lastColumn="0" w:noHBand="0" w:noVBand="1"/>
      </w:tblPr>
      <w:tblGrid>
        <w:gridCol w:w="959"/>
        <w:gridCol w:w="4534"/>
        <w:gridCol w:w="2125"/>
        <w:gridCol w:w="2267"/>
      </w:tblGrid>
      <w:tr w:rsidR="00BA51EB" w:rsidTr="00BA51E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/>
              <w:jc w:val="center"/>
              <w:rPr>
                <w:rFonts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Cs/>
                <w:color w:val="000000"/>
                <w:sz w:val="22"/>
                <w:szCs w:val="22"/>
              </w:rPr>
              <w:t>Коды оцениваемых компетенций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/>
              <w:jc w:val="center"/>
              <w:rPr>
                <w:rFonts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Cs/>
                <w:color w:val="000000"/>
                <w:sz w:val="22"/>
                <w:szCs w:val="22"/>
              </w:rPr>
              <w:t>Оцениваемый показатель (ЗУВ)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/>
              <w:jc w:val="center"/>
              <w:rPr>
                <w:rFonts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Cs/>
                <w:color w:val="000000"/>
                <w:sz w:val="22"/>
                <w:szCs w:val="22"/>
              </w:rPr>
              <w:t>Содержание задания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/>
              <w:jc w:val="center"/>
              <w:rPr>
                <w:rFonts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Cs/>
                <w:color w:val="000000"/>
                <w:sz w:val="22"/>
                <w:szCs w:val="22"/>
              </w:rPr>
              <w:t>Образец типового задания</w:t>
            </w:r>
          </w:p>
        </w:tc>
      </w:tr>
      <w:tr w:rsidR="00BA51EB" w:rsidTr="00BA51EB">
        <w:trPr>
          <w:trHeight w:val="107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t>УК-3.1,</w:t>
            </w:r>
          </w:p>
          <w:p w:rsidR="00BA51EB" w:rsidRDefault="00BA51EB">
            <w:pPr>
              <w:jc w:val="both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t>УК-3.2,</w:t>
            </w:r>
          </w:p>
          <w:p w:rsidR="00BA51EB" w:rsidRDefault="00BA51EB">
            <w:pPr>
              <w:jc w:val="both"/>
              <w:rPr>
                <w:rFonts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cs="Calibri"/>
                <w:spacing w:val="-1"/>
              </w:rPr>
              <w:t>УК-3.3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знать основные методики изучения и обработки научной литературы, </w:t>
            </w:r>
            <w:r>
              <w:rPr>
                <w:rFonts w:cs="Calibri"/>
              </w:rPr>
              <w:t xml:space="preserve">жанры представления научной информации; особенности монологической речи; </w:t>
            </w:r>
          </w:p>
          <w:p w:rsidR="00BA51EB" w:rsidRDefault="00BA51EB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уметь работать с научной литературой из области собственного исследования, проводить исследование под научным руководством в социальном взаимодействии и командной работе; </w:t>
            </w:r>
            <w:r>
              <w:rPr>
                <w:rFonts w:cs="Calibri"/>
              </w:rPr>
              <w:t>отбирать материал и готовить сообщения по собственному научному исследованию, а также готовить презентации к сообщениям исходя из стратегии сотрудничества;</w:t>
            </w:r>
          </w:p>
          <w:p w:rsidR="00BA51EB" w:rsidRDefault="00BA51EB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- владеть навыками анализа научной литературы, обработки полученной в ходе исследования материала, проведения исследования, осуществляя обмен информацией, знаниями и опытом с членами команды,</w:t>
            </w:r>
          </w:p>
          <w:p w:rsidR="00BA51EB" w:rsidRDefault="00BA51EB">
            <w:pPr>
              <w:tabs>
                <w:tab w:val="clear" w:pos="708"/>
                <w:tab w:val="left" w:pos="993"/>
              </w:tabs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</w:rPr>
              <w:t xml:space="preserve">– владеть навыками участия в научных выступлениях с сообщениями устного представления материалов </w:t>
            </w:r>
            <w:r>
              <w:rPr>
                <w:rFonts w:cs="Calibri"/>
                <w:color w:val="000000"/>
              </w:rPr>
              <w:t>с учетом интересов других участников</w:t>
            </w:r>
            <w:r>
              <w:rPr>
                <w:rFonts w:cs="Calibr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Обработка научной и исследовательской литературы</w:t>
            </w:r>
          </w:p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Научное исследование в составе Отчёта по практике</w:t>
            </w:r>
          </w:p>
        </w:tc>
      </w:tr>
      <w:tr w:rsidR="00BA51EB" w:rsidTr="00BA51EB">
        <w:trPr>
          <w:trHeight w:val="162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Работа с архивами</w:t>
            </w:r>
          </w:p>
          <w:p w:rsidR="00BA51EB" w:rsidRDefault="00BA51EB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Обработка теоретического материала</w:t>
            </w:r>
          </w:p>
        </w:tc>
      </w:tr>
      <w:tr w:rsidR="00BA51EB" w:rsidTr="00BA51EB">
        <w:trPr>
          <w:trHeight w:val="110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Обработка научной и исследовательской литературы</w:t>
            </w:r>
          </w:p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</w:p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Защита научного исследования на конференции, ответы на вопросы</w:t>
            </w:r>
          </w:p>
        </w:tc>
      </w:tr>
    </w:tbl>
    <w:p w:rsidR="00BA51EB" w:rsidRDefault="00BA51EB" w:rsidP="00BA51EB">
      <w:pPr>
        <w:pStyle w:val="a8"/>
        <w:shd w:val="clear" w:color="auto" w:fill="FFFFFF"/>
        <w:ind w:left="0" w:firstLine="567"/>
        <w:jc w:val="both"/>
        <w:rPr>
          <w:bCs/>
          <w:color w:val="000000"/>
        </w:rPr>
      </w:pPr>
    </w:p>
    <w:p w:rsidR="00BA51EB" w:rsidRDefault="00BA51EB" w:rsidP="00BA51EB">
      <w:pPr>
        <w:jc w:val="center"/>
        <w:rPr>
          <w:bCs/>
        </w:rPr>
      </w:pPr>
      <w:r>
        <w:rPr>
          <w:bCs/>
        </w:rPr>
        <w:t>6.3. Методические материалы, определяющие процедуры оценивания</w:t>
      </w:r>
    </w:p>
    <w:p w:rsidR="00BA51EB" w:rsidRDefault="00BA51EB" w:rsidP="00BA51EB">
      <w:pPr>
        <w:jc w:val="center"/>
        <w:rPr>
          <w:bCs/>
        </w:rPr>
      </w:pPr>
    </w:p>
    <w:p w:rsidR="00BA51EB" w:rsidRDefault="00BA51EB" w:rsidP="00BA51EB">
      <w:pPr>
        <w:ind w:firstLine="709"/>
        <w:jc w:val="both"/>
      </w:pPr>
      <w:r>
        <w:t>В период практики применяются следующие формы контроля:</w:t>
      </w:r>
    </w:p>
    <w:p w:rsidR="00BA51EB" w:rsidRDefault="00BA51EB" w:rsidP="00BA51EB">
      <w:pPr>
        <w:jc w:val="both"/>
      </w:pPr>
      <w:r>
        <w:t>а) промежуточный контроль осуществляется руководителем практики;</w:t>
      </w:r>
    </w:p>
    <w:p w:rsidR="00BA51EB" w:rsidRDefault="00BA51EB" w:rsidP="00BA51EB">
      <w:pPr>
        <w:jc w:val="both"/>
      </w:pPr>
      <w:r>
        <w:t>б) средством итогового контроля является зачет с оценкой.</w:t>
      </w:r>
    </w:p>
    <w:p w:rsidR="00BA51EB" w:rsidRDefault="00BA51EB" w:rsidP="00BA51EB">
      <w:pPr>
        <w:jc w:val="both"/>
      </w:pPr>
      <w:r>
        <w:tab/>
        <w:t>Для получения зачета студент должен представить на кафедру в письменном и электронном виде дневник и отчёт по практике.</w:t>
      </w:r>
      <w:r>
        <w:rPr>
          <w:b/>
        </w:rPr>
        <w:t xml:space="preserve"> </w:t>
      </w:r>
      <w:r>
        <w:t>Итоги практики подводятся на конференции по практ</w:t>
      </w:r>
      <w:r w:rsidR="00AB7C64">
        <w:t>ике, которая организуется на 1-2</w:t>
      </w:r>
      <w:r>
        <w:t xml:space="preserve"> неделе сентября 5 семестра. На конференции студенты представляют свои материалы по практике и защищают отчёт по практике перед комиссией.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360"/>
        <w:jc w:val="both"/>
      </w:pPr>
      <w:r>
        <w:t xml:space="preserve">Письменные виды работ (дневник, отчет с библиографией и НИР) оцениваются в 70 баллов и должны быть предоставлены до отчетной конференции. Выступление (защита практики) оценивается в 30 баллов и должно представлять собой представление всех видов выполненных в ходе практики работ и ответы на вопросы как по теории, так и по практической части. При выставлении оценки за практику учитывается: 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оформление  текста отчета  и  доклада  в соответствии  с  нормами русского  литературного языка,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глубокий  анализ  и обработка  архивной информации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создание  текста отчета и  доклада  в соответствии  с особенностями научного стиля,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самостоятельность  при поиске  источников  по теме исследования,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самостоятельность  в отборе  материала  для доклада  и  презентации по теме исследования,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 xml:space="preserve">качество  доклада и защита  основных  положений  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грамотное,  уверенное ведение  дискуссии  по теме исследования.</w:t>
      </w:r>
    </w:p>
    <w:p w:rsidR="00BA51EB" w:rsidRDefault="00BA51EB" w:rsidP="00BA51EB">
      <w:pPr>
        <w:pageBreakBefore/>
        <w:jc w:val="center"/>
        <w:rPr>
          <w:b/>
          <w:bCs/>
        </w:rPr>
      </w:pPr>
      <w:r>
        <w:rPr>
          <w:b/>
          <w:bCs/>
        </w:rPr>
        <w:lastRenderedPageBreak/>
        <w:t xml:space="preserve">7. Перечень </w:t>
      </w:r>
      <w:r w:rsidR="00331069">
        <w:rPr>
          <w:b/>
          <w:bCs/>
        </w:rPr>
        <w:t>электронных и печатных учебных изданий</w:t>
      </w:r>
    </w:p>
    <w:p w:rsidR="00BA51EB" w:rsidRDefault="00BA51EB" w:rsidP="00BA51EB">
      <w:pPr>
        <w:rPr>
          <w:b/>
          <w:bCs/>
        </w:rPr>
      </w:pPr>
    </w:p>
    <w:tbl>
      <w:tblPr>
        <w:tblW w:w="9145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497"/>
        <w:gridCol w:w="5102"/>
        <w:gridCol w:w="1703"/>
        <w:gridCol w:w="1843"/>
      </w:tblGrid>
      <w:tr w:rsidR="00331069" w:rsidTr="00480EB9">
        <w:trPr>
          <w:cantSplit/>
          <w:trHeight w:val="1683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1069" w:rsidRDefault="00331069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31069" w:rsidRDefault="00331069">
            <w:pPr>
              <w:snapToGrid w:val="0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Автор, название, место издания, издательство, год издания учебной литературы, вид и характеристика иных информационных ресурсов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31069" w:rsidRDefault="00331069">
            <w:pPr>
              <w:snapToGrid w:val="0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НБ СВФУ, кафедральная библиотека и кол-во экземпляров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1069" w:rsidRDefault="00331069">
            <w:pPr>
              <w:snapToGrid w:val="0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Электронные издания: точка доступа к ресурсу (наименование ЭБС, ЭБ СВФУ) </w:t>
            </w:r>
          </w:p>
        </w:tc>
      </w:tr>
      <w:tr w:rsidR="00FE3562" w:rsidTr="00FE3562">
        <w:trPr>
          <w:cantSplit/>
          <w:trHeight w:val="197"/>
        </w:trPr>
        <w:tc>
          <w:tcPr>
            <w:tcW w:w="9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562" w:rsidRDefault="00FE3562">
            <w:pPr>
              <w:snapToGrid w:val="0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Основная литература</w:t>
            </w:r>
          </w:p>
        </w:tc>
      </w:tr>
      <w:tr w:rsidR="00331069" w:rsidTr="00331069">
        <w:trPr>
          <w:cantSplit/>
          <w:trHeight w:val="906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1069" w:rsidRDefault="00331069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069" w:rsidRDefault="00331069" w:rsidP="00331069">
            <w:pPr>
              <w:tabs>
                <w:tab w:val="clear" w:pos="708"/>
                <w:tab w:val="left" w:pos="851"/>
                <w:tab w:val="left" w:pos="993"/>
              </w:tabs>
            </w:pPr>
            <w:r>
              <w:t xml:space="preserve">Чурилина Л.Н. </w:t>
            </w:r>
            <w:r w:rsidRPr="00FE3562">
              <w:t>Актуальные проблемы современной лингвистики: сб. / сост. Л. Н. Чурилина. - 4-е изд. - Москва: Флинта; Наука; 2009. - 411 с.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069" w:rsidRDefault="00331069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1</w:t>
            </w:r>
            <w:r w:rsidR="002442F2"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069" w:rsidRDefault="00331069"/>
        </w:tc>
      </w:tr>
      <w:tr w:rsidR="00331069" w:rsidTr="00331069">
        <w:trPr>
          <w:cantSplit/>
          <w:trHeight w:val="113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1069" w:rsidRDefault="00331069" w:rsidP="00FE3562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5163" w:rsidRDefault="00615163" w:rsidP="00615163">
            <w:pPr>
              <w:tabs>
                <w:tab w:val="clear" w:pos="708"/>
                <w:tab w:val="left" w:pos="851"/>
                <w:tab w:val="left" w:pos="993"/>
              </w:tabs>
            </w:pPr>
            <w:r>
              <w:t>Учебная практика: НИР. Методика подготовки научной статьи по</w:t>
            </w:r>
          </w:p>
          <w:p w:rsidR="00615163" w:rsidRDefault="00615163" w:rsidP="00615163">
            <w:pPr>
              <w:tabs>
                <w:tab w:val="clear" w:pos="708"/>
                <w:tab w:val="left" w:pos="851"/>
                <w:tab w:val="left" w:pos="993"/>
              </w:tabs>
            </w:pPr>
            <w:r>
              <w:t>региональной топонимике [Электронное издание] : учебное пособие / Л.А.</w:t>
            </w:r>
          </w:p>
          <w:p w:rsidR="00615163" w:rsidRDefault="00615163" w:rsidP="00615163">
            <w:pPr>
              <w:tabs>
                <w:tab w:val="clear" w:pos="708"/>
                <w:tab w:val="left" w:pos="851"/>
                <w:tab w:val="left" w:pos="993"/>
              </w:tabs>
            </w:pPr>
            <w:r>
              <w:t>Яковлева. – Якутск : Издательский дом СВФУ, 2026. – 1 электрон. опт. диск.</w:t>
            </w:r>
          </w:p>
          <w:p w:rsidR="00331069" w:rsidRDefault="00615163" w:rsidP="00615163">
            <w:pPr>
              <w:tabs>
                <w:tab w:val="clear" w:pos="708"/>
                <w:tab w:val="left" w:pos="851"/>
                <w:tab w:val="left" w:pos="993"/>
              </w:tabs>
            </w:pPr>
            <w:r>
              <w:t>ISBN 978-5-7513-4077-3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069" w:rsidRDefault="00331069" w:rsidP="00FE3562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163" w:rsidRPr="00615163" w:rsidRDefault="00615163" w:rsidP="00615163">
            <w:pPr>
              <w:jc w:val="center"/>
            </w:pPr>
            <w:r w:rsidRPr="00615163">
              <w:t>ЭБ СВФУ</w:t>
            </w:r>
          </w:p>
          <w:p w:rsidR="00331069" w:rsidRDefault="00615163" w:rsidP="00615163">
            <w:pPr>
              <w:jc w:val="center"/>
            </w:pPr>
            <w:r w:rsidRPr="00615163">
              <w:t>http://opac.svfu.ru/request</w:t>
            </w:r>
          </w:p>
        </w:tc>
      </w:tr>
      <w:tr w:rsidR="00FE3562" w:rsidTr="00FE3562">
        <w:trPr>
          <w:cantSplit/>
          <w:trHeight w:val="398"/>
        </w:trPr>
        <w:tc>
          <w:tcPr>
            <w:tcW w:w="9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562" w:rsidRDefault="00FE3562" w:rsidP="00FE3562">
            <w:pPr>
              <w:jc w:val="center"/>
            </w:pPr>
            <w:r>
              <w:t>Дополнительная литература</w:t>
            </w:r>
          </w:p>
        </w:tc>
      </w:tr>
      <w:tr w:rsidR="00331069" w:rsidTr="00FE0861">
        <w:trPr>
          <w:cantSplit/>
          <w:trHeight w:val="301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1069" w:rsidRDefault="00331069" w:rsidP="00FE3562">
            <w:pPr>
              <w:snapToGrid w:val="0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31069" w:rsidRDefault="00331069" w:rsidP="00FE3562">
            <w:pPr>
              <w:tabs>
                <w:tab w:val="clear" w:pos="708"/>
                <w:tab w:val="left" w:pos="851"/>
                <w:tab w:val="left" w:pos="993"/>
              </w:tabs>
              <w:jc w:val="both"/>
            </w:pPr>
            <w:r>
              <w:t xml:space="preserve">Багдарыын Сюлбэ. Топонимика Якутии: Краткий научно-популярный очерк  / Багдарыын Сюлбэ; Академия наук Республики Саха (Якутия), Ин-т гуманитарных исследований. – Якутск: Бичик, 2004. – 192 с.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069" w:rsidRDefault="00331069" w:rsidP="00331069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069" w:rsidRDefault="00331069" w:rsidP="00FE3562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https://e.nlrs.ru/open/14544</w:t>
            </w:r>
          </w:p>
        </w:tc>
      </w:tr>
      <w:tr w:rsidR="00331069" w:rsidTr="00C56B71">
        <w:trPr>
          <w:cantSplit/>
          <w:trHeight w:val="301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1069" w:rsidRDefault="00331069" w:rsidP="00FE3562">
            <w:pPr>
              <w:snapToGrid w:val="0"/>
              <w:jc w:val="center"/>
            </w:pPr>
            <w: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31069" w:rsidRDefault="00331069" w:rsidP="00FE3562">
            <w:pPr>
              <w:shd w:val="clear" w:color="auto" w:fill="FFFFFF"/>
              <w:tabs>
                <w:tab w:val="clear" w:pos="708"/>
                <w:tab w:val="left" w:pos="993"/>
              </w:tabs>
              <w:outlineLvl w:val="2"/>
              <w:rPr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Горелов, Н. А. </w:t>
            </w:r>
            <w:r>
              <w:rPr>
                <w:color w:val="000000"/>
                <w:shd w:val="clear" w:color="auto" w:fill="FFFFFF"/>
              </w:rPr>
              <w:t xml:space="preserve"> Методология научных исследований : учебник для бакалавриата и магистратуры / Н. А. Горелов, Д. В. Круглов. — Москва : Издательство Юрайт, 2016. — 290 с. — (Бакалавр и магистр. Академический курс). — ISBN 978-5-9916-8358-6. — Текст : электронный. Режим доступа </w:t>
            </w:r>
            <w:hyperlink r:id="rId7" w:tgtFrame="_blank" w:history="1">
              <w:r>
                <w:rPr>
                  <w:rStyle w:val="a3"/>
                  <w:color w:val="486C97"/>
                  <w:shd w:val="clear" w:color="auto" w:fill="FFFFFF"/>
                </w:rPr>
                <w:t>https://urait.ru/bcode/394276</w:t>
              </w:r>
            </w:hyperlink>
            <w:r>
              <w:rPr>
                <w:color w:val="000000"/>
                <w:shd w:val="clear" w:color="auto" w:fill="FFFFFF"/>
              </w:rPr>
              <w:t xml:space="preserve"> //</w:t>
            </w:r>
          </w:p>
          <w:p w:rsidR="00331069" w:rsidRDefault="00331069" w:rsidP="00FE3562">
            <w:pPr>
              <w:tabs>
                <w:tab w:val="clear" w:pos="708"/>
                <w:tab w:val="left" w:pos="851"/>
                <w:tab w:val="left" w:pos="993"/>
              </w:tabs>
              <w:jc w:val="both"/>
            </w:pPr>
            <w:r>
              <w:rPr>
                <w:color w:val="000000"/>
                <w:shd w:val="clear" w:color="auto" w:fill="FFFFFF"/>
              </w:rPr>
              <w:t>Гриф УМО ВО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069" w:rsidRDefault="00331069" w:rsidP="00331069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069" w:rsidRDefault="00331069" w:rsidP="00331069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rPr>
                <w:color w:val="000000"/>
                <w:shd w:val="clear" w:color="auto" w:fill="FFFFFF"/>
              </w:rPr>
              <w:t xml:space="preserve">ЭБС Юрайт </w:t>
            </w:r>
          </w:p>
        </w:tc>
      </w:tr>
      <w:tr w:rsidR="00615163" w:rsidTr="00C56B71">
        <w:trPr>
          <w:cantSplit/>
          <w:trHeight w:val="301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5163" w:rsidRDefault="00615163" w:rsidP="00615163">
            <w:pPr>
              <w:snapToGrid w:val="0"/>
              <w:jc w:val="center"/>
            </w:pPr>
            <w:r>
              <w:t>3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5163" w:rsidRDefault="00615163" w:rsidP="00615163">
            <w:pPr>
              <w:tabs>
                <w:tab w:val="clear" w:pos="708"/>
                <w:tab w:val="left" w:pos="851"/>
                <w:tab w:val="left" w:pos="993"/>
              </w:tabs>
            </w:pPr>
            <w:r>
              <w:rPr>
                <w:shd w:val="clear" w:color="auto" w:fill="FFFFFF"/>
              </w:rPr>
              <w:t>Меркель Е.В., Яковлева Л.А. ТОПОНИМИЧЕСКАЯ (АРХИВНАЯ) ПРАКТИКА. Учебно-методическое пособие – Нерюнгри: Издательство ТИ (ф) СВФУ, 2015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5163" w:rsidRDefault="00615163" w:rsidP="00615163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163" w:rsidRDefault="00615163" w:rsidP="00615163">
            <w:pPr>
              <w:tabs>
                <w:tab w:val="clear" w:pos="708"/>
                <w:tab w:val="left" w:pos="851"/>
                <w:tab w:val="left" w:pos="993"/>
              </w:tabs>
              <w:jc w:val="center"/>
              <w:rPr>
                <w:color w:val="000000"/>
                <w:shd w:val="clear" w:color="auto" w:fill="FFFFFF"/>
              </w:rPr>
            </w:pPr>
          </w:p>
        </w:tc>
      </w:tr>
    </w:tbl>
    <w:p w:rsidR="00BA51EB" w:rsidRDefault="00BA51EB" w:rsidP="00BA51EB">
      <w:pPr>
        <w:rPr>
          <w:b/>
          <w:bCs/>
        </w:rPr>
      </w:pPr>
    </w:p>
    <w:p w:rsidR="00BA51EB" w:rsidRDefault="00BA51EB" w:rsidP="00BA51EB">
      <w:pPr>
        <w:pageBreakBefore/>
        <w:jc w:val="center"/>
        <w:rPr>
          <w:b/>
          <w:bCs/>
        </w:rPr>
      </w:pPr>
      <w:r>
        <w:rPr>
          <w:b/>
          <w:bCs/>
        </w:rPr>
        <w:lastRenderedPageBreak/>
        <w:t>8. Перечень ресурсов информационно-телекоммуникационной сети «Интернет», необходимых для проведения практики</w:t>
      </w:r>
    </w:p>
    <w:p w:rsidR="00BA51EB" w:rsidRDefault="00BA51EB" w:rsidP="00BA51EB">
      <w:pPr>
        <w:jc w:val="both"/>
      </w:pPr>
    </w:p>
    <w:p w:rsidR="00BA51EB" w:rsidRDefault="00BA51EB" w:rsidP="00BA51EB">
      <w:pPr>
        <w:numPr>
          <w:ilvl w:val="0"/>
          <w:numId w:val="14"/>
        </w:numPr>
        <w:tabs>
          <w:tab w:val="clear" w:pos="708"/>
          <w:tab w:val="left" w:pos="284"/>
          <w:tab w:val="left" w:pos="851"/>
          <w:tab w:val="left" w:pos="993"/>
        </w:tabs>
        <w:suppressAutoHyphens w:val="0"/>
        <w:ind w:left="0" w:firstLine="0"/>
        <w:jc w:val="both"/>
      </w:pPr>
      <w:r>
        <w:t>Справочно-информационный портал ГРАМОТА.РУ, http://www.gramota.ru/</w:t>
      </w:r>
    </w:p>
    <w:p w:rsidR="00BA51EB" w:rsidRDefault="00BA51EB" w:rsidP="00BA51EB">
      <w:pPr>
        <w:numPr>
          <w:ilvl w:val="0"/>
          <w:numId w:val="14"/>
        </w:numPr>
        <w:tabs>
          <w:tab w:val="clear" w:pos="708"/>
          <w:tab w:val="left" w:pos="284"/>
          <w:tab w:val="left" w:pos="851"/>
          <w:tab w:val="left" w:pos="993"/>
        </w:tabs>
        <w:suppressAutoHyphens w:val="0"/>
        <w:ind w:left="0" w:firstLine="0"/>
        <w:jc w:val="both"/>
      </w:pPr>
      <w:r>
        <w:t>Русский филологический портал Philology.ru, http://www.philology.ru/</w:t>
      </w:r>
    </w:p>
    <w:p w:rsidR="00BA51EB" w:rsidRDefault="00BA51EB" w:rsidP="00BA51EB">
      <w:pPr>
        <w:numPr>
          <w:ilvl w:val="0"/>
          <w:numId w:val="14"/>
        </w:numPr>
        <w:tabs>
          <w:tab w:val="clear" w:pos="708"/>
          <w:tab w:val="left" w:pos="284"/>
          <w:tab w:val="left" w:pos="851"/>
          <w:tab w:val="left" w:pos="993"/>
        </w:tabs>
        <w:suppressAutoHyphens w:val="0"/>
        <w:ind w:left="0" w:firstLine="0"/>
        <w:jc w:val="both"/>
        <w:rPr>
          <w:b/>
        </w:rPr>
      </w:pPr>
      <w:r>
        <w:t xml:space="preserve">Ономастика России </w:t>
      </w:r>
      <w:hyperlink r:id="rId8" w:history="1">
        <w:r>
          <w:rPr>
            <w:rStyle w:val="a3"/>
          </w:rPr>
          <w:t>http://onomastika.ru/</w:t>
        </w:r>
      </w:hyperlink>
    </w:p>
    <w:p w:rsidR="00BA51EB" w:rsidRDefault="00BA51EB" w:rsidP="00BA51EB">
      <w:pPr>
        <w:pStyle w:val="a8"/>
        <w:numPr>
          <w:ilvl w:val="0"/>
          <w:numId w:val="14"/>
        </w:numPr>
        <w:suppressAutoHyphens w:val="0"/>
        <w:rPr>
          <w:lang w:eastAsia="ru-RU"/>
        </w:rPr>
      </w:pPr>
      <w:r>
        <w:rPr>
          <w:lang w:eastAsia="ru-RU"/>
        </w:rPr>
        <w:t>Электронная информационно-образовательная среда «</w:t>
      </w:r>
      <w:r>
        <w:rPr>
          <w:lang w:val="en-US" w:eastAsia="ru-RU"/>
        </w:rPr>
        <w:t>Moodle</w:t>
      </w:r>
      <w:r>
        <w:rPr>
          <w:lang w:eastAsia="ru-RU"/>
        </w:rPr>
        <w:t xml:space="preserve">»: </w:t>
      </w:r>
      <w:r>
        <w:t>http://moodle.nfygu.ru/course/view.php?id=10312</w:t>
      </w:r>
    </w:p>
    <w:p w:rsidR="00BA51EB" w:rsidRDefault="00BA51EB" w:rsidP="00BA51EB">
      <w:pPr>
        <w:jc w:val="right"/>
        <w:rPr>
          <w:i/>
          <w:iCs/>
        </w:rPr>
      </w:pPr>
    </w:p>
    <w:p w:rsidR="00BA51EB" w:rsidRDefault="00BA51EB" w:rsidP="00BA51EB">
      <w:pPr>
        <w:jc w:val="center"/>
        <w:rPr>
          <w:b/>
          <w:bCs/>
        </w:rPr>
      </w:pPr>
      <w:r>
        <w:rPr>
          <w:b/>
          <w:bCs/>
        </w:rPr>
        <w:t>9. Описание материально-технической базы, необходимой для проведения практики</w:t>
      </w:r>
    </w:p>
    <w:p w:rsidR="00BA51EB" w:rsidRDefault="00BA51EB" w:rsidP="00BA51EB">
      <w:pPr>
        <w:ind w:firstLine="567"/>
        <w:jc w:val="both"/>
      </w:pP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76"/>
        <w:gridCol w:w="2232"/>
        <w:gridCol w:w="3600"/>
        <w:gridCol w:w="3060"/>
      </w:tblGrid>
      <w:tr w:rsidR="00BA51EB" w:rsidTr="00BA51EB">
        <w:trPr>
          <w:cantSplit/>
          <w:trHeight w:val="10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Виды учебных занятий*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Наименование аудиторий, кабинетов, лабораторий  и пр.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1EB" w:rsidRDefault="00BA51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Перечень оборудования </w:t>
            </w:r>
          </w:p>
        </w:tc>
      </w:tr>
      <w:tr w:rsidR="00BA51EB" w:rsidTr="00BA51EB">
        <w:trPr>
          <w:trHeight w:val="27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</w:pPr>
            <w:r>
              <w:t>1.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КСР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Мультимедийный кабинет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интерактивная доска, ноутбук, мультимедийный проектор</w:t>
            </w:r>
          </w:p>
        </w:tc>
      </w:tr>
      <w:tr w:rsidR="00BA51EB" w:rsidTr="00BA51EB">
        <w:trPr>
          <w:trHeight w:val="2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</w:pPr>
            <w:r>
              <w:t>2.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Подготовка к СРС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Кабинет для СРС № 402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Компьютер, доступ к интернет</w:t>
            </w:r>
          </w:p>
        </w:tc>
      </w:tr>
      <w:tr w:rsidR="00BA51EB" w:rsidTr="00BA51EB">
        <w:trPr>
          <w:trHeight w:val="2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</w:pPr>
            <w: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Работа с архивными данными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Лаборатория топонимики каб.№ 406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Картотека топонимов</w:t>
            </w:r>
          </w:p>
        </w:tc>
      </w:tr>
    </w:tbl>
    <w:p w:rsidR="00BA51EB" w:rsidRDefault="00BA51EB" w:rsidP="00BA51EB">
      <w:pPr>
        <w:ind w:firstLine="567"/>
        <w:jc w:val="both"/>
      </w:pPr>
    </w:p>
    <w:p w:rsidR="00BA51EB" w:rsidRDefault="00BA51EB" w:rsidP="00BA51EB">
      <w:pPr>
        <w:ind w:firstLine="567"/>
        <w:jc w:val="both"/>
      </w:pPr>
    </w:p>
    <w:p w:rsidR="00BA51EB" w:rsidRDefault="00BA51EB" w:rsidP="00BA51EB">
      <w:pPr>
        <w:jc w:val="center"/>
        <w:rPr>
          <w:b/>
          <w:bCs/>
        </w:rPr>
      </w:pPr>
      <w:r>
        <w:rPr>
          <w:b/>
          <w:bCs/>
        </w:rPr>
        <w:t xml:space="preserve">10.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</w:t>
      </w:r>
    </w:p>
    <w:p w:rsidR="00BA51EB" w:rsidRDefault="00BA51EB" w:rsidP="00BA51EB">
      <w:pPr>
        <w:ind w:firstLine="567"/>
        <w:jc w:val="center"/>
        <w:rPr>
          <w:bCs/>
        </w:rPr>
      </w:pPr>
      <w:r>
        <w:rPr>
          <w:bCs/>
        </w:rPr>
        <w:t>10.1. Перечень информационных технологий</w:t>
      </w:r>
    </w:p>
    <w:p w:rsidR="00BA51EB" w:rsidRDefault="00BA51EB" w:rsidP="00BA51EB">
      <w:pPr>
        <w:jc w:val="both"/>
      </w:pPr>
      <w:r>
        <w:t>При осуществлении образовательного процесса по практике используются следующие информационные технологии:</w:t>
      </w:r>
    </w:p>
    <w:p w:rsidR="00BA51EB" w:rsidRDefault="00BA51EB" w:rsidP="00BA51EB">
      <w:pPr>
        <w:numPr>
          <w:ilvl w:val="0"/>
          <w:numId w:val="15"/>
        </w:numPr>
        <w:jc w:val="both"/>
      </w:pPr>
      <w:r>
        <w:t>использование на занятиях электронных изданий (поиск топонимической информации в Интернете),</w:t>
      </w:r>
    </w:p>
    <w:p w:rsidR="00BA51EB" w:rsidRDefault="00BA51EB" w:rsidP="00BA51EB">
      <w:pPr>
        <w:numPr>
          <w:ilvl w:val="0"/>
          <w:numId w:val="15"/>
        </w:numPr>
        <w:jc w:val="both"/>
      </w:pPr>
      <w:r>
        <w:t xml:space="preserve">организация взаимодействия с обучающимися посредством электронной почты и СДО </w:t>
      </w:r>
      <w:r>
        <w:rPr>
          <w:lang w:val="en-US"/>
        </w:rPr>
        <w:t>Moodle</w:t>
      </w:r>
      <w:r>
        <w:t>.</w:t>
      </w:r>
    </w:p>
    <w:p w:rsidR="00BA51EB" w:rsidRDefault="00BA51EB" w:rsidP="00BA51EB">
      <w:pPr>
        <w:ind w:firstLine="567"/>
        <w:jc w:val="center"/>
        <w:rPr>
          <w:bCs/>
        </w:rPr>
      </w:pPr>
    </w:p>
    <w:p w:rsidR="00BA51EB" w:rsidRDefault="00BA51EB" w:rsidP="00BA51EB">
      <w:pPr>
        <w:ind w:firstLine="567"/>
        <w:jc w:val="center"/>
        <w:rPr>
          <w:bCs/>
        </w:rPr>
      </w:pPr>
      <w:r>
        <w:rPr>
          <w:bCs/>
        </w:rPr>
        <w:t>10.2. Перечень программного обеспечения</w:t>
      </w:r>
      <w:r>
        <w:rPr>
          <w:bCs/>
          <w:i/>
        </w:rPr>
        <w:t>(при необходимости)</w:t>
      </w:r>
    </w:p>
    <w:p w:rsidR="00BA51EB" w:rsidRDefault="00BA51EB" w:rsidP="00BA51EB">
      <w:pPr>
        <w:jc w:val="both"/>
      </w:pPr>
      <w:r>
        <w:t>-</w:t>
      </w:r>
      <w:r>
        <w:rPr>
          <w:lang w:val="en-US"/>
        </w:rPr>
        <w:t>MSWORD</w:t>
      </w:r>
      <w:r>
        <w:t xml:space="preserve">, </w:t>
      </w:r>
      <w:r>
        <w:rPr>
          <w:lang w:val="en-US"/>
        </w:rPr>
        <w:t>MSPowerPoint</w:t>
      </w:r>
      <w:r>
        <w:t>.</w:t>
      </w:r>
    </w:p>
    <w:p w:rsidR="00BA51EB" w:rsidRDefault="00BA51EB" w:rsidP="00BA51EB">
      <w:pPr>
        <w:jc w:val="both"/>
      </w:pPr>
    </w:p>
    <w:p w:rsidR="00BA51EB" w:rsidRDefault="00BA51EB" w:rsidP="00BA51EB">
      <w:pPr>
        <w:ind w:firstLine="567"/>
        <w:jc w:val="center"/>
        <w:rPr>
          <w:bCs/>
        </w:rPr>
      </w:pPr>
      <w:r>
        <w:rPr>
          <w:bCs/>
        </w:rPr>
        <w:t>10.3. Перечень информационных справочных систем</w:t>
      </w:r>
      <w:r>
        <w:rPr>
          <w:bCs/>
          <w:i/>
        </w:rPr>
        <w:t xml:space="preserve"> (при необходимости)</w:t>
      </w:r>
    </w:p>
    <w:p w:rsidR="00BA51EB" w:rsidRDefault="00BA51EB" w:rsidP="00BA51EB">
      <w:pPr>
        <w:ind w:firstLine="567"/>
        <w:jc w:val="both"/>
        <w:rPr>
          <w:bCs/>
        </w:rPr>
      </w:pPr>
      <w:r>
        <w:rPr>
          <w:bCs/>
        </w:rPr>
        <w:t>Не используются.</w:t>
      </w:r>
    </w:p>
    <w:p w:rsidR="00BA51EB" w:rsidRDefault="00BA51EB" w:rsidP="00BA51EB">
      <w:pPr>
        <w:ind w:firstLine="567"/>
        <w:rPr>
          <w:bCs/>
        </w:rPr>
      </w:pPr>
    </w:p>
    <w:p w:rsidR="00BA51EB" w:rsidRDefault="00BA51EB" w:rsidP="00BA51EB">
      <w:pPr>
        <w:jc w:val="center"/>
        <w:rPr>
          <w:b/>
          <w:bCs/>
        </w:rPr>
      </w:pPr>
    </w:p>
    <w:p w:rsidR="000358C9" w:rsidRDefault="00B72ADB" w:rsidP="00B72ADB">
      <w:pPr>
        <w:pageBreakBefore/>
        <w:jc w:val="center"/>
      </w:pPr>
      <w:r w:rsidRPr="00B72ADB">
        <w:rPr>
          <w:b/>
          <w:bCs/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1" name="Рисунок 1" descr="C:\Users\Zagainova\Desktop\Скан лист актуализации пракктика Яковл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gainova\Desktop\Скан лист актуализации пракктика Яковле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ADB" w:rsidRDefault="00B72ADB" w:rsidP="00B72ADB">
      <w:pPr>
        <w:pageBreakBefore/>
        <w:jc w:val="center"/>
      </w:pPr>
      <w:bookmarkStart w:id="0" w:name="_GoBack"/>
      <w:bookmarkEnd w:id="0"/>
    </w:p>
    <w:p w:rsidR="000358C9" w:rsidRDefault="000358C9" w:rsidP="000358C9">
      <w:pPr>
        <w:widowControl w:val="0"/>
        <w:jc w:val="center"/>
      </w:pPr>
      <w:r>
        <w:t>Министерство науки и высшего образования Российской Федерации</w:t>
      </w:r>
    </w:p>
    <w:p w:rsidR="000358C9" w:rsidRDefault="000358C9" w:rsidP="000358C9">
      <w:pPr>
        <w:widowControl w:val="0"/>
        <w:jc w:val="center"/>
      </w:pPr>
      <w:r>
        <w:t>Федеральное государственное автономное образовательное учреждение высшего образования</w:t>
      </w:r>
    </w:p>
    <w:p w:rsidR="000358C9" w:rsidRDefault="000358C9" w:rsidP="000358C9">
      <w:pPr>
        <w:widowControl w:val="0"/>
        <w:tabs>
          <w:tab w:val="clear" w:pos="708"/>
        </w:tabs>
        <w:jc w:val="center"/>
      </w:pPr>
      <w:r>
        <w:t xml:space="preserve">«СЕВЕРО-ВОСТОЧНЫЙ ФЕДЕРАЛЬНЫЙ УНИВЕРСИТЕТ ИМЕНИ </w:t>
      </w:r>
    </w:p>
    <w:p w:rsidR="000358C9" w:rsidRDefault="000358C9" w:rsidP="000358C9">
      <w:pPr>
        <w:widowControl w:val="0"/>
        <w:tabs>
          <w:tab w:val="clear" w:pos="708"/>
        </w:tabs>
        <w:jc w:val="center"/>
      </w:pPr>
      <w:r>
        <w:t>М.К. АММОСОВА»</w:t>
      </w:r>
    </w:p>
    <w:p w:rsidR="000358C9" w:rsidRDefault="000358C9" w:rsidP="000358C9">
      <w:pPr>
        <w:widowControl w:val="0"/>
        <w:jc w:val="center"/>
      </w:pPr>
      <w:r>
        <w:t>Технический институт (филиал) ФГАОУ ВО «СВФУ» в г. Нерюнгри</w:t>
      </w:r>
    </w:p>
    <w:p w:rsidR="000358C9" w:rsidRDefault="000358C9" w:rsidP="000358C9">
      <w:pPr>
        <w:widowControl w:val="0"/>
        <w:jc w:val="center"/>
      </w:pPr>
    </w:p>
    <w:p w:rsidR="000358C9" w:rsidRDefault="000358C9" w:rsidP="000358C9">
      <w:pPr>
        <w:jc w:val="center"/>
      </w:pPr>
      <w:r>
        <w:t>Кафедра экономических, гуманитарных и общеобразовательных дисциплин</w:t>
      </w:r>
    </w:p>
    <w:p w:rsidR="000358C9" w:rsidRDefault="000358C9" w:rsidP="000358C9">
      <w:pPr>
        <w:ind w:left="5387"/>
      </w:pPr>
    </w:p>
    <w:p w:rsidR="000358C9" w:rsidRDefault="000358C9" w:rsidP="000358C9">
      <w:pPr>
        <w:ind w:left="5387"/>
      </w:pPr>
    </w:p>
    <w:p w:rsidR="000358C9" w:rsidRDefault="000358C9" w:rsidP="000358C9">
      <w:pPr>
        <w:ind w:left="5387"/>
      </w:pPr>
    </w:p>
    <w:p w:rsidR="000358C9" w:rsidRDefault="000358C9" w:rsidP="000358C9">
      <w:pPr>
        <w:ind w:left="5580"/>
        <w:jc w:val="right"/>
      </w:pPr>
    </w:p>
    <w:p w:rsidR="000358C9" w:rsidRDefault="000358C9" w:rsidP="000358C9">
      <w:pPr>
        <w:jc w:val="right"/>
      </w:pPr>
    </w:p>
    <w:p w:rsidR="000358C9" w:rsidRDefault="000358C9" w:rsidP="000358C9">
      <w:pPr>
        <w:jc w:val="right"/>
      </w:pPr>
    </w:p>
    <w:p w:rsidR="000358C9" w:rsidRDefault="000358C9" w:rsidP="000358C9">
      <w:pPr>
        <w:jc w:val="center"/>
      </w:pPr>
      <w:r>
        <w:t>Рабочая программа практики</w:t>
      </w:r>
    </w:p>
    <w:p w:rsidR="000358C9" w:rsidRDefault="000358C9" w:rsidP="000358C9">
      <w:pPr>
        <w:jc w:val="center"/>
      </w:pPr>
    </w:p>
    <w:p w:rsidR="000358C9" w:rsidRDefault="000358C9" w:rsidP="000358C9">
      <w:pPr>
        <w:ind w:firstLine="1"/>
        <w:jc w:val="center"/>
        <w:rPr>
          <w:b/>
        </w:rPr>
      </w:pPr>
      <w:r>
        <w:rPr>
          <w:b/>
          <w:spacing w:val="-1"/>
        </w:rPr>
        <w:t>Б2.В.02(У) Учебная практика: научно-исследовательская работа (получение первичных навыков научно-исследовательской работы)</w:t>
      </w:r>
    </w:p>
    <w:p w:rsidR="000358C9" w:rsidRDefault="000358C9" w:rsidP="000358C9">
      <w:pPr>
        <w:jc w:val="center"/>
      </w:pPr>
    </w:p>
    <w:p w:rsidR="000358C9" w:rsidRDefault="000358C9" w:rsidP="000358C9">
      <w:pPr>
        <w:jc w:val="center"/>
      </w:pPr>
      <w:r>
        <w:t>для программы бакалавриата</w:t>
      </w:r>
    </w:p>
    <w:p w:rsidR="000358C9" w:rsidRDefault="000358C9" w:rsidP="000358C9">
      <w:pPr>
        <w:jc w:val="center"/>
      </w:pPr>
      <w:r>
        <w:t>по направлению подготовки 45.03.01 Филология</w:t>
      </w:r>
    </w:p>
    <w:p w:rsidR="000358C9" w:rsidRDefault="000358C9" w:rsidP="000358C9">
      <w:pPr>
        <w:jc w:val="center"/>
      </w:pPr>
      <w:r>
        <w:t>Направленность программы: Отечественная филология (Русский язык и литература)</w:t>
      </w:r>
    </w:p>
    <w:p w:rsidR="000358C9" w:rsidRDefault="000358C9" w:rsidP="000358C9">
      <w:pPr>
        <w:jc w:val="center"/>
      </w:pPr>
    </w:p>
    <w:p w:rsidR="000358C9" w:rsidRDefault="000358C9" w:rsidP="000358C9">
      <w:pPr>
        <w:jc w:val="center"/>
      </w:pPr>
      <w:r>
        <w:t>Форма обучения: очная</w:t>
      </w:r>
    </w:p>
    <w:p w:rsidR="000358C9" w:rsidRDefault="000358C9" w:rsidP="000358C9">
      <w:pPr>
        <w:jc w:val="center"/>
      </w:pPr>
    </w:p>
    <w:p w:rsidR="000358C9" w:rsidRDefault="000358C9" w:rsidP="000358C9">
      <w:pPr>
        <w:jc w:val="both"/>
      </w:pPr>
    </w:p>
    <w:p w:rsidR="000358C9" w:rsidRDefault="000358C9" w:rsidP="000358C9"/>
    <w:p w:rsidR="000358C9" w:rsidRDefault="000358C9" w:rsidP="000358C9">
      <w:pPr>
        <w:jc w:val="both"/>
      </w:pPr>
      <w:r>
        <w:t>Автор: Яковлева Л.А., к.филол.н., доцент кафедры ЭГиОД, е-</w:t>
      </w:r>
      <w:r>
        <w:rPr>
          <w:lang w:val="en-US"/>
        </w:rPr>
        <w:t>mail</w:t>
      </w:r>
      <w:r>
        <w:t xml:space="preserve">: </w:t>
      </w:r>
      <w:hyperlink r:id="rId10" w:history="1">
        <w:r>
          <w:rPr>
            <w:rStyle w:val="a3"/>
            <w:lang w:val="en-US"/>
          </w:rPr>
          <w:t>yakovlyubov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rambler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 w:rsidRPr="00BA51EB">
        <w:t xml:space="preserve"> </w:t>
      </w:r>
    </w:p>
    <w:p w:rsidR="000358C9" w:rsidRPr="008C67C4" w:rsidRDefault="000358C9" w:rsidP="000358C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509"/>
      </w:tblGrid>
      <w:tr w:rsidR="000358C9" w:rsidTr="00E278A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 xml:space="preserve">РЕКОМЕНДОВАНО 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Заведующий кафедрой ЭГиОД ____________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Т.А. Ахмедов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 xml:space="preserve">протокол № </w:t>
            </w:r>
            <w:r>
              <w:rPr>
                <w:rFonts w:cs="Calibri"/>
                <w:u w:val="single"/>
              </w:rPr>
              <w:t>9</w:t>
            </w:r>
            <w:r>
              <w:rPr>
                <w:rFonts w:cs="Calibri"/>
              </w:rPr>
              <w:t xml:space="preserve"> 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от  «</w:t>
            </w:r>
            <w:r>
              <w:rPr>
                <w:rFonts w:cs="Calibri"/>
                <w:u w:val="single"/>
              </w:rPr>
              <w:t>02</w:t>
            </w:r>
            <w:r>
              <w:rPr>
                <w:rFonts w:cs="Calibri"/>
              </w:rPr>
              <w:t xml:space="preserve">» </w:t>
            </w:r>
            <w:r>
              <w:rPr>
                <w:rFonts w:cs="Calibri"/>
                <w:u w:val="single"/>
              </w:rPr>
              <w:t xml:space="preserve">апреля </w:t>
            </w:r>
            <w:r>
              <w:rPr>
                <w:rFonts w:cs="Calibri"/>
              </w:rPr>
              <w:t>2025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ОДОБРЕНО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Заведующий кафедрой ЭГиОД_______________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Т.А. Ахмедов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протокол №</w:t>
            </w:r>
            <w:r>
              <w:rPr>
                <w:rFonts w:cs="Calibri"/>
                <w:u w:val="single"/>
              </w:rPr>
              <w:t>9</w:t>
            </w:r>
            <w:r>
              <w:rPr>
                <w:rFonts w:cs="Calibri"/>
              </w:rPr>
              <w:t xml:space="preserve">  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от «</w:t>
            </w:r>
            <w:r>
              <w:rPr>
                <w:rFonts w:cs="Calibri"/>
                <w:u w:val="single"/>
              </w:rPr>
              <w:t>02</w:t>
            </w:r>
            <w:r>
              <w:rPr>
                <w:rFonts w:cs="Calibri"/>
              </w:rPr>
              <w:t xml:space="preserve">» </w:t>
            </w:r>
            <w:r>
              <w:rPr>
                <w:rFonts w:cs="Calibri"/>
                <w:u w:val="single"/>
              </w:rPr>
              <w:t xml:space="preserve">апреля </w:t>
            </w:r>
            <w:r>
              <w:rPr>
                <w:rFonts w:cs="Calibri"/>
              </w:rPr>
              <w:t>2025 г.</w:t>
            </w:r>
          </w:p>
          <w:p w:rsidR="000358C9" w:rsidRDefault="000358C9" w:rsidP="00E278AF">
            <w:pPr>
              <w:rPr>
                <w:rFonts w:cs="Calibri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ПРОВЕРЕНО</w:t>
            </w:r>
          </w:p>
          <w:p w:rsidR="000358C9" w:rsidRDefault="000358C9" w:rsidP="00E278AF">
            <w:pPr>
              <w:rPr>
                <w:rFonts w:cs="Calibri"/>
                <w:highlight w:val="cyan"/>
              </w:rPr>
            </w:pP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Нормоконтроль в составе ОПОП пройден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Специалист УМО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 xml:space="preserve">___________/ </w:t>
            </w:r>
            <w:r w:rsidRPr="000358C9">
              <w:rPr>
                <w:rFonts w:cs="Calibri"/>
              </w:rPr>
              <w:t>К.А. Бензиевская</w:t>
            </w:r>
          </w:p>
          <w:p w:rsidR="000358C9" w:rsidRDefault="000358C9" w:rsidP="00E278AF">
            <w:pPr>
              <w:rPr>
                <w:rFonts w:cs="Calibri"/>
              </w:rPr>
            </w:pP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«_22__»____04_______2025 г.</w:t>
            </w:r>
          </w:p>
          <w:p w:rsidR="000358C9" w:rsidRDefault="000358C9" w:rsidP="00E278AF">
            <w:pPr>
              <w:rPr>
                <w:rFonts w:cs="Calibri"/>
              </w:rPr>
            </w:pPr>
          </w:p>
        </w:tc>
      </w:tr>
      <w:tr w:rsidR="000358C9" w:rsidTr="00E278AF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Рекомендовано к утверждению в составе ОПОП</w:t>
            </w:r>
          </w:p>
          <w:p w:rsidR="000358C9" w:rsidRDefault="000358C9" w:rsidP="00E278AF">
            <w:pPr>
              <w:rPr>
                <w:rFonts w:cs="Calibri"/>
              </w:rPr>
            </w:pP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Председатель УМС___________/ Л.Д. Ядреева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протокол УМС №_9__ от «__24_»______04______2025 г.</w:t>
            </w:r>
          </w:p>
          <w:p w:rsidR="000358C9" w:rsidRDefault="000358C9" w:rsidP="00E278AF">
            <w:pPr>
              <w:rPr>
                <w:rFonts w:cs="Calibri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Зав. библиотекой</w:t>
            </w:r>
          </w:p>
          <w:p w:rsidR="000358C9" w:rsidRDefault="000358C9" w:rsidP="00E278AF">
            <w:pPr>
              <w:rPr>
                <w:rFonts w:cs="Calibri"/>
              </w:rPr>
            </w:pP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_______/ К.Н.  Емельянова</w:t>
            </w:r>
          </w:p>
          <w:p w:rsidR="000358C9" w:rsidRDefault="000358C9" w:rsidP="00E278AF">
            <w:pPr>
              <w:rPr>
                <w:rFonts w:cs="Calibri"/>
              </w:rPr>
            </w:pPr>
            <w:r>
              <w:rPr>
                <w:rFonts w:cs="Calibri"/>
              </w:rPr>
              <w:t>«_21__»______04______2025 г.</w:t>
            </w:r>
          </w:p>
          <w:p w:rsidR="000358C9" w:rsidRDefault="000358C9" w:rsidP="00E278AF">
            <w:pPr>
              <w:rPr>
                <w:rFonts w:cs="Calibri"/>
                <w:i/>
                <w:sz w:val="20"/>
                <w:szCs w:val="20"/>
              </w:rPr>
            </w:pPr>
          </w:p>
        </w:tc>
      </w:tr>
    </w:tbl>
    <w:p w:rsidR="000358C9" w:rsidRDefault="000358C9" w:rsidP="000358C9"/>
    <w:p w:rsidR="00CF36FD" w:rsidRDefault="000358C9" w:rsidP="00CF36FD">
      <w:pPr>
        <w:jc w:val="center"/>
      </w:pPr>
      <w:r>
        <w:t>Нерюнгри 2025</w:t>
      </w:r>
    </w:p>
    <w:p w:rsidR="00CF36FD" w:rsidRPr="00CF36FD" w:rsidRDefault="00CF36FD" w:rsidP="00CF36FD"/>
    <w:tbl>
      <w:tblPr>
        <w:tblStyle w:val="TableGrid"/>
        <w:tblpPr w:leftFromText="180" w:rightFromText="180" w:vertAnchor="text" w:horzAnchor="page" w:tblpX="4651" w:tblpY="141"/>
        <w:tblW w:w="3510" w:type="dxa"/>
        <w:tblInd w:w="0" w:type="dxa"/>
        <w:tblCellMar>
          <w:left w:w="75" w:type="dxa"/>
          <w:bottom w:w="68" w:type="dxa"/>
          <w:right w:w="104" w:type="dxa"/>
        </w:tblCellMar>
        <w:tblLook w:val="04A0" w:firstRow="1" w:lastRow="0" w:firstColumn="1" w:lastColumn="0" w:noHBand="0" w:noVBand="1"/>
      </w:tblPr>
      <w:tblGrid>
        <w:gridCol w:w="3510"/>
      </w:tblGrid>
      <w:tr w:rsidR="00CF36FD" w:rsidTr="00CF36FD">
        <w:trPr>
          <w:trHeight w:val="1275"/>
        </w:trPr>
        <w:tc>
          <w:tcPr>
            <w:tcW w:w="3510" w:type="dxa"/>
            <w:tcBorders>
              <w:top w:val="single" w:sz="6" w:space="0" w:color="003F75"/>
              <w:left w:val="single" w:sz="6" w:space="0" w:color="003F75"/>
              <w:bottom w:val="single" w:sz="6" w:space="0" w:color="003F75"/>
              <w:right w:val="single" w:sz="6" w:space="0" w:color="003F75"/>
            </w:tcBorders>
            <w:vAlign w:val="bottom"/>
          </w:tcPr>
          <w:p w:rsidR="00CF36FD" w:rsidRDefault="00CF36FD" w:rsidP="00CF36FD">
            <w:pPr>
              <w:spacing w:after="104" w:line="247" w:lineRule="auto"/>
              <w:ind w:left="65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0F311427" wp14:editId="68DEDBA1">
                  <wp:simplePos x="0" y="0"/>
                  <wp:positionH relativeFrom="column">
                    <wp:posOffset>88678</wp:posOffset>
                  </wp:positionH>
                  <wp:positionV relativeFrom="paragraph">
                    <wp:posOffset>-26814</wp:posOffset>
                  </wp:positionV>
                  <wp:extent cx="257175" cy="257175"/>
                  <wp:effectExtent l="0" t="0" r="0" b="0"/>
                  <wp:wrapSquare wrapText="bothSides"/>
                  <wp:docPr id="273" name="Picture 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Picture 27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color w:val="003F75"/>
                <w:sz w:val="17"/>
              </w:rPr>
              <w:t>ДОКУМЕНТ ПОДПИСАН ЭЛЕКТРОННОЙ ПОДПИСЬЮ</w:t>
            </w:r>
          </w:p>
          <w:p w:rsidR="00CF36FD" w:rsidRDefault="00CF36FD" w:rsidP="00CF36FD">
            <w:pPr>
              <w:spacing w:after="31" w:line="259" w:lineRule="auto"/>
            </w:pPr>
            <w:r>
              <w:rPr>
                <w:rFonts w:ascii="Arial" w:eastAsia="Arial" w:hAnsi="Arial" w:cs="Arial"/>
                <w:color w:val="003F75"/>
                <w:sz w:val="12"/>
              </w:rPr>
              <w:t>Сертификат 282e0b77c015f2882407c5eb65e7822a198ac29e</w:t>
            </w:r>
          </w:p>
          <w:p w:rsidR="00CF36FD" w:rsidRDefault="00CF36FD" w:rsidP="00CF36FD">
            <w:pPr>
              <w:spacing w:after="31" w:line="259" w:lineRule="auto"/>
            </w:pPr>
            <w:r>
              <w:rPr>
                <w:rFonts w:ascii="Arial" w:eastAsia="Arial" w:hAnsi="Arial" w:cs="Arial"/>
                <w:color w:val="003F75"/>
                <w:sz w:val="12"/>
              </w:rPr>
              <w:t xml:space="preserve">Владелец </w:t>
            </w:r>
            <w:r>
              <w:rPr>
                <w:rFonts w:ascii="Arial" w:eastAsia="Arial" w:hAnsi="Arial" w:cs="Arial"/>
                <w:b/>
                <w:color w:val="003F75"/>
                <w:sz w:val="12"/>
              </w:rPr>
              <w:t>Рукович Александр Владимирович</w:t>
            </w:r>
          </w:p>
          <w:p w:rsidR="00CF36FD" w:rsidRDefault="00CF36FD" w:rsidP="00CF36FD">
            <w:pPr>
              <w:spacing w:line="259" w:lineRule="auto"/>
            </w:pPr>
            <w:r>
              <w:rPr>
                <w:rFonts w:ascii="Arial" w:eastAsia="Arial" w:hAnsi="Arial" w:cs="Arial"/>
                <w:color w:val="003F75"/>
                <w:sz w:val="12"/>
              </w:rPr>
              <w:t>Действителен с 26.02.2024 по 21.05.2025</w:t>
            </w:r>
          </w:p>
        </w:tc>
      </w:tr>
    </w:tbl>
    <w:p w:rsidR="00CF36FD" w:rsidRPr="00CF36FD" w:rsidRDefault="00CF36FD" w:rsidP="00CF36FD"/>
    <w:p w:rsidR="00CF36FD" w:rsidRDefault="00CF36FD" w:rsidP="00CF36FD"/>
    <w:p w:rsidR="00DF42C9" w:rsidRPr="00CF36FD" w:rsidRDefault="00CF36FD" w:rsidP="00CF36FD">
      <w:pPr>
        <w:tabs>
          <w:tab w:val="clear" w:pos="708"/>
          <w:tab w:val="left" w:pos="4125"/>
        </w:tabs>
      </w:pPr>
      <w:r>
        <w:tab/>
      </w:r>
    </w:p>
    <w:sectPr w:rsidR="00DF42C9" w:rsidRPr="00CF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7E6" w:rsidRDefault="002837E6" w:rsidP="00BA51EB">
      <w:r>
        <w:separator/>
      </w:r>
    </w:p>
  </w:endnote>
  <w:endnote w:type="continuationSeparator" w:id="0">
    <w:p w:rsidR="002837E6" w:rsidRDefault="002837E6" w:rsidP="00BA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7E6" w:rsidRDefault="002837E6" w:rsidP="00BA51EB">
      <w:r>
        <w:separator/>
      </w:r>
    </w:p>
  </w:footnote>
  <w:footnote w:type="continuationSeparator" w:id="0">
    <w:p w:rsidR="002837E6" w:rsidRDefault="002837E6" w:rsidP="00BA51EB">
      <w:r>
        <w:continuationSeparator/>
      </w:r>
    </w:p>
  </w:footnote>
  <w:footnote w:id="1">
    <w:p w:rsidR="00BA51EB" w:rsidRDefault="00BA51EB" w:rsidP="00BA51EB">
      <w:pPr>
        <w:pStyle w:val="a5"/>
      </w:pPr>
      <w:r>
        <w:rPr>
          <w:rStyle w:val="a9"/>
        </w:rPr>
        <w:footnoteRef/>
      </w:r>
      <w:r>
        <w:t xml:space="preserve"> Индивидуальные и групповые консультации, лист обратной связи с критериями самооценки выполнения деятельности и ее результатов, журнал групп, нормоконтроль отчета и т.п.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442B"/>
    <w:multiLevelType w:val="hybridMultilevel"/>
    <w:tmpl w:val="EC4CA910"/>
    <w:lvl w:ilvl="0" w:tplc="FFFFFFFF">
      <w:start w:val="3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D1031"/>
    <w:multiLevelType w:val="multilevel"/>
    <w:tmpl w:val="BE2E5D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E02CF"/>
    <w:multiLevelType w:val="multilevel"/>
    <w:tmpl w:val="DC96DF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C68CC"/>
    <w:multiLevelType w:val="multilevel"/>
    <w:tmpl w:val="74C086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D1370"/>
    <w:multiLevelType w:val="multilevel"/>
    <w:tmpl w:val="CDF6147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CF4D44"/>
    <w:multiLevelType w:val="multilevel"/>
    <w:tmpl w:val="C764CE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5932E9"/>
    <w:multiLevelType w:val="multilevel"/>
    <w:tmpl w:val="9D08DD7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DF1C85"/>
    <w:multiLevelType w:val="multilevel"/>
    <w:tmpl w:val="B12A4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534498"/>
    <w:multiLevelType w:val="hybridMultilevel"/>
    <w:tmpl w:val="82B28C0A"/>
    <w:lvl w:ilvl="0" w:tplc="55A636A0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1965FE6"/>
    <w:multiLevelType w:val="multilevel"/>
    <w:tmpl w:val="8AB026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5CA14BEE"/>
    <w:multiLevelType w:val="multilevel"/>
    <w:tmpl w:val="7CCC3E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FF18BB"/>
    <w:multiLevelType w:val="multilevel"/>
    <w:tmpl w:val="C8BA153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871369"/>
    <w:multiLevelType w:val="multilevel"/>
    <w:tmpl w:val="BB7E5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9A16E9"/>
    <w:multiLevelType w:val="multilevel"/>
    <w:tmpl w:val="61CE7C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267CD7"/>
    <w:multiLevelType w:val="multilevel"/>
    <w:tmpl w:val="3C34E1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1EB"/>
    <w:rsid w:val="000358C9"/>
    <w:rsid w:val="002365C0"/>
    <w:rsid w:val="002442F2"/>
    <w:rsid w:val="002837E6"/>
    <w:rsid w:val="002E1094"/>
    <w:rsid w:val="00331069"/>
    <w:rsid w:val="003374C6"/>
    <w:rsid w:val="004053BC"/>
    <w:rsid w:val="004537A2"/>
    <w:rsid w:val="00462D40"/>
    <w:rsid w:val="004A4636"/>
    <w:rsid w:val="00615163"/>
    <w:rsid w:val="00755F3D"/>
    <w:rsid w:val="007E73D7"/>
    <w:rsid w:val="0086477B"/>
    <w:rsid w:val="008C7F8F"/>
    <w:rsid w:val="008F35AD"/>
    <w:rsid w:val="009A3C38"/>
    <w:rsid w:val="00AB7C64"/>
    <w:rsid w:val="00B72ADB"/>
    <w:rsid w:val="00B84C92"/>
    <w:rsid w:val="00BA51EB"/>
    <w:rsid w:val="00BE0EF1"/>
    <w:rsid w:val="00C75C8E"/>
    <w:rsid w:val="00C854A5"/>
    <w:rsid w:val="00CF36FD"/>
    <w:rsid w:val="00DF42C9"/>
    <w:rsid w:val="00E277CC"/>
    <w:rsid w:val="00ED3D09"/>
    <w:rsid w:val="00FC1F1F"/>
    <w:rsid w:val="00FE3562"/>
    <w:rsid w:val="00FF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6FF33"/>
  <w15:docId w15:val="{21EA1C9B-482A-479A-9BED-EC2E05AC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1EB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A51EB"/>
    <w:rPr>
      <w:color w:val="0000FF"/>
      <w:u w:val="single"/>
    </w:rPr>
  </w:style>
  <w:style w:type="paragraph" w:styleId="a4">
    <w:name w:val="Normal (Web)"/>
    <w:basedOn w:val="a"/>
    <w:unhideWhenUsed/>
    <w:rsid w:val="00BA51EB"/>
    <w:pPr>
      <w:tabs>
        <w:tab w:val="clear" w:pos="708"/>
        <w:tab w:val="num" w:pos="643"/>
      </w:tabs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BA51EB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A51EB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7">
    <w:name w:val="Block Text"/>
    <w:basedOn w:val="a"/>
    <w:semiHidden/>
    <w:unhideWhenUsed/>
    <w:rsid w:val="00BA51EB"/>
    <w:pPr>
      <w:shd w:val="clear" w:color="auto" w:fill="FFFFFF"/>
      <w:suppressAutoHyphens w:val="0"/>
      <w:spacing w:before="206"/>
      <w:ind w:left="19" w:right="24" w:firstLine="394"/>
      <w:jc w:val="both"/>
    </w:pPr>
    <w:rPr>
      <w:color w:val="3366FF"/>
      <w:sz w:val="28"/>
      <w:szCs w:val="23"/>
      <w:lang w:eastAsia="ru-RU"/>
    </w:rPr>
  </w:style>
  <w:style w:type="paragraph" w:styleId="a8">
    <w:name w:val="List Paragraph"/>
    <w:basedOn w:val="a"/>
    <w:uiPriority w:val="34"/>
    <w:qFormat/>
    <w:rsid w:val="00BA51EB"/>
    <w:pPr>
      <w:ind w:left="720"/>
    </w:pPr>
  </w:style>
  <w:style w:type="paragraph" w:customStyle="1" w:styleId="21">
    <w:name w:val="Основной текст с отступом 21"/>
    <w:basedOn w:val="a"/>
    <w:uiPriority w:val="99"/>
    <w:rsid w:val="00BA51EB"/>
    <w:pPr>
      <w:widowControl w:val="0"/>
      <w:autoSpaceDE w:val="0"/>
      <w:spacing w:after="120" w:line="480" w:lineRule="auto"/>
      <w:ind w:left="283" w:firstLine="440"/>
    </w:pPr>
    <w:rPr>
      <w:sz w:val="20"/>
      <w:szCs w:val="20"/>
    </w:rPr>
  </w:style>
  <w:style w:type="paragraph" w:customStyle="1" w:styleId="1">
    <w:name w:val="Абзац списка1"/>
    <w:basedOn w:val="a"/>
    <w:qFormat/>
    <w:rsid w:val="00BA51EB"/>
    <w:pPr>
      <w:ind w:left="720"/>
    </w:pPr>
  </w:style>
  <w:style w:type="paragraph" w:customStyle="1" w:styleId="Style16">
    <w:name w:val="Style16"/>
    <w:basedOn w:val="a"/>
    <w:rsid w:val="00BA51EB"/>
    <w:pPr>
      <w:widowControl w:val="0"/>
      <w:suppressAutoHyphens w:val="0"/>
      <w:autoSpaceDE w:val="0"/>
      <w:autoSpaceDN w:val="0"/>
      <w:adjustRightInd w:val="0"/>
      <w:spacing w:line="278" w:lineRule="exact"/>
      <w:ind w:firstLine="552"/>
      <w:jc w:val="both"/>
    </w:pPr>
    <w:rPr>
      <w:lang w:eastAsia="ru-RU"/>
    </w:rPr>
  </w:style>
  <w:style w:type="character" w:styleId="a9">
    <w:name w:val="footnote reference"/>
    <w:basedOn w:val="a0"/>
    <w:uiPriority w:val="99"/>
    <w:semiHidden/>
    <w:unhideWhenUsed/>
    <w:rsid w:val="00BA51EB"/>
    <w:rPr>
      <w:vertAlign w:val="superscript"/>
    </w:rPr>
  </w:style>
  <w:style w:type="character" w:customStyle="1" w:styleId="c7">
    <w:name w:val="c7"/>
    <w:basedOn w:val="a0"/>
    <w:uiPriority w:val="99"/>
    <w:rsid w:val="00BA51EB"/>
  </w:style>
  <w:style w:type="character" w:customStyle="1" w:styleId="FontStyle33">
    <w:name w:val="Font Style33"/>
    <w:rsid w:val="00BA51EB"/>
    <w:rPr>
      <w:rFonts w:ascii="Times New Roman" w:hAnsi="Times New Roman" w:cs="Times New Roman" w:hint="default"/>
      <w:b/>
      <w:bCs/>
      <w:sz w:val="22"/>
      <w:szCs w:val="22"/>
    </w:rPr>
  </w:style>
  <w:style w:type="table" w:styleId="aa">
    <w:name w:val="Table Grid"/>
    <w:basedOn w:val="a1"/>
    <w:uiPriority w:val="99"/>
    <w:rsid w:val="00BA51E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2442F2"/>
    <w:rPr>
      <w:color w:val="800080" w:themeColor="followedHyperlink"/>
      <w:u w:val="single"/>
    </w:rPr>
  </w:style>
  <w:style w:type="table" w:customStyle="1" w:styleId="TableGrid">
    <w:name w:val="TableGrid"/>
    <w:rsid w:val="00CF36F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CF36F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F36F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3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omastika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rait.ru/bcode/39427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yakovlyubov@rambler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3162</Words>
  <Characters>18029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 Романовна Загайнова</cp:lastModifiedBy>
  <cp:revision>4</cp:revision>
  <cp:lastPrinted>2026-09-25T06:32:00Z</cp:lastPrinted>
  <dcterms:created xsi:type="dcterms:W3CDTF">2026-09-25T06:33:00Z</dcterms:created>
  <dcterms:modified xsi:type="dcterms:W3CDTF">2026-09-25T06:50:00Z</dcterms:modified>
</cp:coreProperties>
</file>